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1F0B36"/>
  <w:body>
    <w:bookmarkStart w:id="0" w:name="_GoBack"/>
    <w:bookmarkEnd w:id="0"/>
    <w:p w14:paraId="2E2B9E0A" w14:textId="4ECED19D" w:rsidR="00224B3C" w:rsidRPr="00382779" w:rsidRDefault="00794EFF" w:rsidP="00382779">
      <w:pPr>
        <w:pStyle w:val="BasicParagraph"/>
        <w:rPr>
          <w:rFonts w:ascii="AvenirNext-DemiBold" w:hAnsi="AvenirNext-DemiBold" w:cs="AvenirNext-DemiBold"/>
          <w:b/>
          <w:bCs/>
          <w:outline/>
          <w:position w:val="2"/>
          <w:sz w:val="40"/>
          <w:szCs w:val="40"/>
          <w14:textOutline w14:w="9525" w14:cap="flat" w14:cmpd="sng" w14:algn="ctr">
            <w14:solidFill>
              <w14:srgbClr w14:val="000000"/>
            </w14:solidFill>
            <w14:prstDash w14:val="solid"/>
            <w14:round/>
          </w14:textOutline>
          <w14:textFill>
            <w14:noFill/>
          </w14:textFill>
        </w:rPr>
      </w:pPr>
      <w:r>
        <w:rPr>
          <w:noProof/>
        </w:rPr>
        <mc:AlternateContent>
          <mc:Choice Requires="wps">
            <w:drawing>
              <wp:anchor distT="0" distB="0" distL="114300" distR="114300" simplePos="0" relativeHeight="251681792" behindDoc="0" locked="0" layoutInCell="1" allowOverlap="1" wp14:anchorId="34D7845C" wp14:editId="5DE41594">
                <wp:simplePos x="0" y="0"/>
                <wp:positionH relativeFrom="column">
                  <wp:posOffset>-914400</wp:posOffset>
                </wp:positionH>
                <wp:positionV relativeFrom="paragraph">
                  <wp:posOffset>8559800</wp:posOffset>
                </wp:positionV>
                <wp:extent cx="7772400" cy="584200"/>
                <wp:effectExtent l="0" t="0" r="25400" b="25400"/>
                <wp:wrapSquare wrapText="bothSides"/>
                <wp:docPr id="22" name="Text Box 22"/>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E08325A" w14:textId="055BF8E2" w:rsidR="00794EFF" w:rsidRPr="00794EFF" w:rsidRDefault="00794EFF">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4D7845C" id="_x0000_t202" coordsize="21600,21600" o:spt="202" path="m0,0l0,21600,21600,21600,21600,0xe">
                <v:stroke joinstyle="miter"/>
                <v:path gradientshapeok="t" o:connecttype="rect"/>
              </v:shapetype>
              <v:shape id="Text Box 22" o:spid="_x0000_s1026" type="#_x0000_t202" style="position:absolute;margin-left:-1in;margin-top:674pt;width:612pt;height:46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k5VreoCAABhBgAADgAAAGRycy9lMm9Eb2MueG1srFXJbtswEL0X6D8QvDtaIMeOEDlQHLgoECRB&#10;kyJnmiJtoRTJkrQtt8i/d0hJjrMcmqIXeTgbZ948js8v2kagLTO2VrLAyUmMEZNUVbVcFfj7w2I0&#10;xcg6IisilGQF3jOLL2afP53vdM5StVaiYgZBEmnznS7w2jmdR5Gla9YQe6I0k2DkyjTEwdGsosqQ&#10;HWRvRJTG8Wm0U6bSRlFmLWivOiOehfycM+puObfMIVFgqM2Frwnfpf9Gs3OSrwzR65r2ZZB/qKIh&#10;tYRLD6muiCNoY+o3qZqaGmUVdydUNZHivKYs9ADdJPGrbu7XRLPQC4Bj9QEm+//S0pvtnUF1VeA0&#10;xUiSBmb0wFqHLlWLQAX47LTNwe1eg6NrQQ9zHvQWlL7tlpvG/0JDCOyA9P6Ars9GQTmZTNIsBhMF&#10;23iawfh8mug5WhvrvjDVIC8U2MD0Aqhke21d5zq4+MusEnW1qIUIB88YNhcGbQnMerkKNULyF15C&#10;vg00q+UhLJnE03Tal3UUCXm6UBY41ZVDcmgNRJ/SNxnm/Xs+nqTlZHw2Oi3HyShL4umoLON0dLUo&#10;4zLOFvOz7PIJ2mpIkuU7YJ4G3nrIAdmFIKt+yt78d2NuCH3xKJIkCnTsAIPEAeOh1MiPsxtbkNxe&#10;MN+AkN8YByKE6b0DKKGUSTeAGry9Fwf4PxLY+wfIApQfCe7Ah4hws5LuENzUUpnAlbA5nnlQ/RhK&#10;5p0/gHHUtxddu2x7mi9VtQeWG9XtCavpogYqXhPr7oiBxQDshWXnbuHDhdoVWPUSRmtlfr2n9/4w&#10;SLBi5MddYPtzQwzDSHyV8JLPkizzmykcMiAPHMyxZXlskZtmroDfCaxVTYPo/Z0YRG5U8wg7sfS3&#10;golICncX2A3i3HXrD3YqZWUZnGAXaeKu5b2mPrWH1z+0h/aRGN2/RgcMulHDSiL5q0fZ+fpIqcqN&#10;U7wOL9YD3KHaAw97LPCx37l+UR6fg9fzP8PsDwAAAP//AwBQSwMEFAAGAAgAAAAhACCX3FnhAAAA&#10;DwEAAA8AAABkcnMvZG93bnJldi54bWxMj8FOwzAQRO9I/IO1lbi1dtuIRiFOhUCAuKC29MDRibdJ&#10;1NiObKcJf8/2VG6zmtHsm3w7mY5d0IfWWQnLhQCGtnK6tbWE4/fbPAUWorJadc6ihF8MsC3u73KV&#10;aTfaPV4OsWZUYkOmJDQx9hnnoWrQqLBwPVryTs4bFen0NddejVRuOr4S4pEb1Vr60KgeXxqszofB&#10;SFh/bl7fx/3gQ7lSu83uI/k6nn6kfJhNz0/AIk7xFoYrPqFDQUylG6wOrJMwXyYJjYnkrJOU1DUj&#10;UkGqJEWmAF7k/P+O4g8AAP//AwBQSwECLQAUAAYACAAAACEA5JnDwPsAAADhAQAAEwAAAAAAAAAA&#10;AAAAAAAAAAAAW0NvbnRlbnRfVHlwZXNdLnhtbFBLAQItABQABgAIAAAAIQAjsmrh1wAAAJQBAAAL&#10;AAAAAAAAAAAAAAAAACwBAABfcmVscy8ucmVsc1BLAQItABQABgAIAAAAIQCeTlWt6gIAAGEGAAAO&#10;AAAAAAAAAAAAAAAAACwCAABkcnMvZTJvRG9jLnhtbFBLAQItABQABgAIAAAAIQAgl9xZ4QAAAA8B&#10;AAAPAAAAAAAAAAAAAAAAAEIFAABkcnMvZG93bnJldi54bWxQSwUGAAAAAAQABADzAAAAUAYAAAAA&#10;" fillcolor="white [3212]" strokecolor="#170828">
                <v:textbox>
                  <w:txbxContent>
                    <w:p w14:paraId="7E08325A" w14:textId="055BF8E2" w:rsidR="00794EFF" w:rsidRPr="00794EFF" w:rsidRDefault="00794EFF">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1</w:t>
                      </w:r>
                    </w:p>
                  </w:txbxContent>
                </v:textbox>
                <w10:wrap type="square"/>
              </v:shape>
            </w:pict>
          </mc:Fallback>
        </mc:AlternateContent>
      </w:r>
      <w:r w:rsidR="00710B1F">
        <w:rPr>
          <w:noProof/>
        </w:rPr>
        <mc:AlternateContent>
          <mc:Choice Requires="wps">
            <w:drawing>
              <wp:anchor distT="0" distB="0" distL="114300" distR="114300" simplePos="0" relativeHeight="251660288" behindDoc="0" locked="0" layoutInCell="1" allowOverlap="1" wp14:anchorId="25120D89" wp14:editId="556FC31B">
                <wp:simplePos x="0" y="0"/>
                <wp:positionH relativeFrom="column">
                  <wp:posOffset>-685800</wp:posOffset>
                </wp:positionH>
                <wp:positionV relativeFrom="paragraph">
                  <wp:posOffset>5715000</wp:posOffset>
                </wp:positionV>
                <wp:extent cx="7429500" cy="2857500"/>
                <wp:effectExtent l="0" t="0" r="0" b="12700"/>
                <wp:wrapSquare wrapText="bothSides"/>
                <wp:docPr id="4" name="Text Box 4"/>
                <wp:cNvGraphicFramePr/>
                <a:graphic xmlns:a="http://schemas.openxmlformats.org/drawingml/2006/main">
                  <a:graphicData uri="http://schemas.microsoft.com/office/word/2010/wordprocessingShape">
                    <wps:wsp>
                      <wps:cNvSpPr txBox="1"/>
                      <wps:spPr>
                        <a:xfrm>
                          <a:off x="0" y="0"/>
                          <a:ext cx="7429500" cy="2857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71A80F2" w14:textId="0B4F3692"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Introduction to Biocontainment………………................................ 2</w:t>
                            </w:r>
                          </w:p>
                          <w:p w14:paraId="3ED185DA" w14:textId="4284A79C"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Results from iGEM Survey……………………………………………..4</w:t>
                            </w:r>
                          </w:p>
                          <w:p w14:paraId="0708D00B" w14:textId="68964A06"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Existing Methods Table…………………......................................…5</w:t>
                            </w:r>
                          </w:p>
                          <w:p w14:paraId="7821F349" w14:textId="30D1CB32"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Choosing a Method for Your Project…...........................................8</w:t>
                            </w:r>
                          </w:p>
                          <w:p w14:paraId="497F27B0" w14:textId="52A66E18"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Biocontainment Method Success Checklist...……………………….9</w:t>
                            </w:r>
                          </w:p>
                          <w:p w14:paraId="2E2261A2" w14:textId="17E73938"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Ethical Considerations…………………………...............................10</w:t>
                            </w:r>
                          </w:p>
                          <w:p w14:paraId="78083D65" w14:textId="6CFC55EE"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US Regulation and the Cartegena Protocol…...........................….11</w:t>
                            </w:r>
                          </w:p>
                          <w:p w14:paraId="6E6163F5" w14:textId="12D91F61"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Additional Resources…………………………………………………12</w:t>
                            </w:r>
                          </w:p>
                          <w:p w14:paraId="6F2838B6" w14:textId="3B9CD7D9" w:rsidR="00794EFF" w:rsidRPr="008E301A" w:rsidRDefault="00794EFF">
                            <w:pPr>
                              <w:rPr>
                                <w:rFonts w:ascii="Avenir Book" w:hAnsi="Avenir Book"/>
                                <w:color w:val="FFFFFF" w:themeColor="background1"/>
                              </w:rPr>
                            </w:pPr>
                            <w:r>
                              <w:rPr>
                                <w:rFonts w:ascii="Avenir Book" w:hAnsi="Avenir Book"/>
                                <w:color w:val="FFFFFF" w:themeColor="background1"/>
                                <w:sz w:val="36"/>
                                <w:szCs w:val="36"/>
                              </w:rPr>
                              <w:tab/>
                            </w:r>
                            <w:r>
                              <w:rPr>
                                <w:rFonts w:ascii="Avenir Book" w:hAnsi="Avenir Book"/>
                                <w:color w:val="FFFFFF" w:themeColor="background1"/>
                                <w:sz w:val="36"/>
                                <w:szCs w:val="36"/>
                              </w:rPr>
                              <w:tab/>
                            </w:r>
                            <w:r>
                              <w:rPr>
                                <w:rFonts w:ascii="Avenir Book" w:hAnsi="Avenir Book"/>
                                <w:color w:val="FFFFFF" w:themeColor="background1"/>
                                <w:sz w:val="36"/>
                                <w:szCs w:val="36"/>
                              </w:rPr>
                              <w:tab/>
                            </w:r>
                            <w:r>
                              <w:rPr>
                                <w:rFonts w:ascii="Avenir Book" w:hAnsi="Avenir Book"/>
                                <w:color w:val="FFFFFF" w:themeColor="background1"/>
                                <w:sz w:val="36"/>
                                <w:szCs w:val="36"/>
                              </w:rPr>
                              <w:tab/>
                            </w:r>
                            <w:r>
                              <w:rPr>
                                <w:rFonts w:ascii="Avenir Book" w:hAnsi="Avenir Book"/>
                                <w:color w:val="FFFFFF" w:themeColor="background1"/>
                                <w:sz w:val="36"/>
                                <w:szCs w:val="36"/>
                              </w:rPr>
                              <w:tab/>
                            </w:r>
                            <w:r>
                              <w:rPr>
                                <w:rFonts w:ascii="Avenir Book" w:hAnsi="Avenir Book"/>
                                <w:color w:val="FFFFFF" w:themeColor="background1"/>
                                <w:sz w:val="36"/>
                                <w:szCs w:val="36"/>
                              </w:rPr>
                              <w:tab/>
                              <w:t xml:space="preserve">    </w:t>
                            </w:r>
                            <w:r>
                              <w:rPr>
                                <w:rFonts w:ascii="Avenir Book" w:hAnsi="Avenir Book"/>
                                <w:color w:val="FFFFFF" w:themeColor="background1"/>
                                <w:sz w:val="36"/>
                                <w:szCs w:val="36"/>
                              </w:rPr>
                              <w:tab/>
                              <w:t xml:space="preserve">    </w:t>
                            </w:r>
                            <w:r>
                              <w:rPr>
                                <w:rFonts w:ascii="Avenir Book" w:hAnsi="Avenir Book"/>
                                <w:color w:val="FFFFFF" w:themeColor="background1"/>
                              </w:rPr>
                              <w:t>Image Contributed by SVCE Chennai iGEM Team 2016</w:t>
                            </w:r>
                          </w:p>
                          <w:p w14:paraId="7514830B" w14:textId="77777777" w:rsidR="00794EFF" w:rsidRDefault="00794EFF">
                            <w:pPr>
                              <w:rPr>
                                <w:rFonts w:ascii="Avenir Book" w:hAnsi="Avenir Book"/>
                                <w:color w:val="FFFFFF" w:themeColor="background1"/>
                                <w:sz w:val="36"/>
                                <w:szCs w:val="36"/>
                              </w:rPr>
                            </w:pPr>
                          </w:p>
                          <w:p w14:paraId="2EF4309D" w14:textId="77777777" w:rsidR="00794EFF" w:rsidRPr="00E77091" w:rsidRDefault="00794EFF">
                            <w:pPr>
                              <w:rPr>
                                <w:rFonts w:ascii="Avenir Book" w:hAnsi="Avenir Book"/>
                                <w:color w:val="FFFFFF" w:themeColor="background1"/>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20D89" id="Text Box 4" o:spid="_x0000_s1027" type="#_x0000_t202" style="position:absolute;margin-left:-54pt;margin-top:450pt;width:585pt;height: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3TjAtACAAAWBgAADgAAAGRycy9lMm9Eb2MueG1srFRNb9swDL0P2H8QdE9tB07TGHUKN0WGAUVX&#10;rB16VmQpMaavSUribNh/HyXbadrtsA672BRJUeTjIy+vWinQjlnXaFXi7CzFiCmq60atS/zlcTm6&#10;wMh5omoitGIlPjCHr+bv313uTcHGeqNFzSyCIMoVe1PijfemSBJHN0wSd6YNU2Dk2kri4WjXSW3J&#10;HqJLkYzT9DzZa1sbqylzDrQ3nRHPY3zOGfWfOHfMI1FiyM3Hr43fVfgm80tSrC0xm4b2aZB/yEKS&#10;RsGjx1A3xBO0tc1voWRDrXaa+zOqZaI5byiLNUA1WfqqmocNMSzWAuA4c4TJ/b+w9G53b1FTlzjH&#10;SBEJLXpkrUfXukV5QGdvXAFODwbcfAtq6PKgd6AMRbfcyvCHchDYAefDEdsQjIJymo9nkxRMFGzj&#10;i8k0HCB+8nzdWOc/MC1REEpsoXkRU7K7db5zHVzCa0ovGyFiA4V6oYCYnYZFBnS3SQGpgBg8Q1Kx&#10;Oz8Wk+m4mk5mo/Nqko3yLL0YVVU6Ht0sq7RK8+Vill//hCwkyfJiDzwxwLKAECCxFGTd9ySY/64p&#10;ktAXFM6yJJKnqw8CR0iGVJMAfwdzlPxBsFCAUJ8Zh7ZFtIMiDgxbCIt2BKhOKGXKx0ZFMMA7eHEA&#10;7C0Xe/8IWYTyLZc78IeXtfLHy7JR2sbWvkq7/jqkzDt/AOOk7iD6dtVGvh5ZuNL1AchpdTfcztBl&#10;AwS6Jc7fEwvTDKSDDeU/wYcLvS+x7iWMNtp+/5M++EM/wYpR6HqJ3bctsQwj8VHB+M2yPA/rJB5y&#10;4BAc7KlldWpRW7nQ0JUMdqGhUQz+Xgwit1o+wSKrwqtgIorC2yX2g7jw3c6CRUhZVUUnWCCG+Fv1&#10;YGgIHZoUxuOxfSLW9DPkgUh3etgjpHg1Sp1vuKl0tfWaN3HOAs4dqj3+sHwiLftFGbbb6Tl6Pa/z&#10;+S8AAAD//wMAUEsDBBQABgAIAAAAIQBh9dQG3wAAAA4BAAAPAAAAZHJzL2Rvd25yZXYueG1sTI9P&#10;T8MwDMXvSHyHyEjctmSDTVupOyEQVxDjj8Qta7y2onGqJlu7bz/vBLdn++n59/LN6Ft1pD42gRFm&#10;UwOKuAyu4Qrh8+NlsgIVk2Vn28CEcKIIm+L6KreZCwO/03GbKiUhHDOLUKfUZVrHsiZv4zR0xHLb&#10;h97bJGNfadfbQcJ9q+fGLLW3DcuH2nb0VFP5uz14hK/X/c/3vXmrnv2iG8JoNPu1Rry9GR8fQCUa&#10;058ZLviCDoUw7cKBXVQtwmRmVlImIayNEXGxmOVc1E7U3UJ2usj1/xrFGQAA//8DAFBLAQItABQA&#10;BgAIAAAAIQDkmcPA+wAAAOEBAAATAAAAAAAAAAAAAAAAAAAAAABbQ29udGVudF9UeXBlc10ueG1s&#10;UEsBAi0AFAAGAAgAAAAhACOyauHXAAAAlAEAAAsAAAAAAAAAAAAAAAAALAEAAF9yZWxzLy5yZWxz&#10;UEsBAi0AFAAGAAgAAAAhAHt04wLQAgAAFgYAAA4AAAAAAAAAAAAAAAAALAIAAGRycy9lMm9Eb2Mu&#10;eG1sUEsBAi0AFAAGAAgAAAAhAGH11AbfAAAADgEAAA8AAAAAAAAAAAAAAAAAKAUAAGRycy9kb3du&#10;cmV2LnhtbFBLBQYAAAAABAAEAPMAAAA0BgAAAAA=&#10;" filled="f" stroked="f">
                <v:textbox>
                  <w:txbxContent>
                    <w:p w14:paraId="271A80F2" w14:textId="0B4F3692"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Introduction to Biocontainment………………................................ 2</w:t>
                      </w:r>
                    </w:p>
                    <w:p w14:paraId="3ED185DA" w14:textId="4284A79C"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Results from iGEM Survey……………………………………………..4</w:t>
                      </w:r>
                    </w:p>
                    <w:p w14:paraId="0708D00B" w14:textId="68964A06"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Existing Methods Table…………………......................................…5</w:t>
                      </w:r>
                    </w:p>
                    <w:p w14:paraId="7821F349" w14:textId="30D1CB32"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Choosing a Method for Your Project…...........................................8</w:t>
                      </w:r>
                    </w:p>
                    <w:p w14:paraId="497F27B0" w14:textId="52A66E18"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Biocontainment Method Success Checklist...……………………….9</w:t>
                      </w:r>
                    </w:p>
                    <w:p w14:paraId="2E2261A2" w14:textId="17E73938"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Ethical Considerations…………………………...............................10</w:t>
                      </w:r>
                    </w:p>
                    <w:p w14:paraId="78083D65" w14:textId="6CFC55EE"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US Regulation and the Cartegena Protocol…...........................….11</w:t>
                      </w:r>
                    </w:p>
                    <w:p w14:paraId="6E6163F5" w14:textId="12D91F61"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Additional Resources…………………………………………………12</w:t>
                      </w:r>
                    </w:p>
                    <w:p w14:paraId="6F2838B6" w14:textId="3B9CD7D9" w:rsidR="00794EFF" w:rsidRPr="008E301A" w:rsidRDefault="00794EFF">
                      <w:pPr>
                        <w:rPr>
                          <w:rFonts w:ascii="Avenir Book" w:hAnsi="Avenir Book"/>
                          <w:color w:val="FFFFFF" w:themeColor="background1"/>
                        </w:rPr>
                      </w:pPr>
                      <w:r>
                        <w:rPr>
                          <w:rFonts w:ascii="Avenir Book" w:hAnsi="Avenir Book"/>
                          <w:color w:val="FFFFFF" w:themeColor="background1"/>
                          <w:sz w:val="36"/>
                          <w:szCs w:val="36"/>
                        </w:rPr>
                        <w:tab/>
                      </w:r>
                      <w:r>
                        <w:rPr>
                          <w:rFonts w:ascii="Avenir Book" w:hAnsi="Avenir Book"/>
                          <w:color w:val="FFFFFF" w:themeColor="background1"/>
                          <w:sz w:val="36"/>
                          <w:szCs w:val="36"/>
                        </w:rPr>
                        <w:tab/>
                      </w:r>
                      <w:r>
                        <w:rPr>
                          <w:rFonts w:ascii="Avenir Book" w:hAnsi="Avenir Book"/>
                          <w:color w:val="FFFFFF" w:themeColor="background1"/>
                          <w:sz w:val="36"/>
                          <w:szCs w:val="36"/>
                        </w:rPr>
                        <w:tab/>
                      </w:r>
                      <w:r>
                        <w:rPr>
                          <w:rFonts w:ascii="Avenir Book" w:hAnsi="Avenir Book"/>
                          <w:color w:val="FFFFFF" w:themeColor="background1"/>
                          <w:sz w:val="36"/>
                          <w:szCs w:val="36"/>
                        </w:rPr>
                        <w:tab/>
                      </w:r>
                      <w:r>
                        <w:rPr>
                          <w:rFonts w:ascii="Avenir Book" w:hAnsi="Avenir Book"/>
                          <w:color w:val="FFFFFF" w:themeColor="background1"/>
                          <w:sz w:val="36"/>
                          <w:szCs w:val="36"/>
                        </w:rPr>
                        <w:tab/>
                      </w:r>
                      <w:r>
                        <w:rPr>
                          <w:rFonts w:ascii="Avenir Book" w:hAnsi="Avenir Book"/>
                          <w:color w:val="FFFFFF" w:themeColor="background1"/>
                          <w:sz w:val="36"/>
                          <w:szCs w:val="36"/>
                        </w:rPr>
                        <w:tab/>
                        <w:t xml:space="preserve">    </w:t>
                      </w:r>
                      <w:r>
                        <w:rPr>
                          <w:rFonts w:ascii="Avenir Book" w:hAnsi="Avenir Book"/>
                          <w:color w:val="FFFFFF" w:themeColor="background1"/>
                          <w:sz w:val="36"/>
                          <w:szCs w:val="36"/>
                        </w:rPr>
                        <w:tab/>
                        <w:t xml:space="preserve">    </w:t>
                      </w:r>
                      <w:r>
                        <w:rPr>
                          <w:rFonts w:ascii="Avenir Book" w:hAnsi="Avenir Book"/>
                          <w:color w:val="FFFFFF" w:themeColor="background1"/>
                        </w:rPr>
                        <w:t>Image Contributed by SVCE Chennai iGEM Team 2016</w:t>
                      </w:r>
                    </w:p>
                    <w:p w14:paraId="7514830B" w14:textId="77777777" w:rsidR="00794EFF" w:rsidRDefault="00794EFF">
                      <w:pPr>
                        <w:rPr>
                          <w:rFonts w:ascii="Avenir Book" w:hAnsi="Avenir Book"/>
                          <w:color w:val="FFFFFF" w:themeColor="background1"/>
                          <w:sz w:val="36"/>
                          <w:szCs w:val="36"/>
                        </w:rPr>
                      </w:pPr>
                    </w:p>
                    <w:p w14:paraId="2EF4309D" w14:textId="77777777" w:rsidR="00794EFF" w:rsidRPr="00E77091" w:rsidRDefault="00794EFF">
                      <w:pPr>
                        <w:rPr>
                          <w:rFonts w:ascii="Avenir Book" w:hAnsi="Avenir Book"/>
                          <w:color w:val="FFFFFF" w:themeColor="background1"/>
                          <w:sz w:val="36"/>
                          <w:szCs w:val="36"/>
                        </w:rPr>
                      </w:pPr>
                    </w:p>
                  </w:txbxContent>
                </v:textbox>
                <w10:wrap type="square"/>
              </v:shape>
            </w:pict>
          </mc:Fallback>
        </mc:AlternateContent>
      </w:r>
      <w:r w:rsidR="00710B1F">
        <w:rPr>
          <w:noProof/>
        </w:rPr>
        <w:drawing>
          <wp:anchor distT="0" distB="0" distL="114300" distR="114300" simplePos="0" relativeHeight="251658240" behindDoc="0" locked="0" layoutInCell="1" allowOverlap="1" wp14:anchorId="3DB25F02" wp14:editId="7CEAA7B3">
            <wp:simplePos x="0" y="0"/>
            <wp:positionH relativeFrom="column">
              <wp:posOffset>-114300</wp:posOffset>
            </wp:positionH>
            <wp:positionV relativeFrom="paragraph">
              <wp:posOffset>-114300</wp:posOffset>
            </wp:positionV>
            <wp:extent cx="6400800" cy="8377555"/>
            <wp:effectExtent l="0" t="0" r="0" b="444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00800" cy="8377555"/>
                    </a:xfrm>
                    <a:prstGeom prst="rect">
                      <a:avLst/>
                    </a:prstGeom>
                    <a:noFill/>
                    <a:ln>
                      <a:noFill/>
                    </a:ln>
                  </pic:spPr>
                </pic:pic>
              </a:graphicData>
            </a:graphic>
            <wp14:sizeRelH relativeFrom="page">
              <wp14:pctWidth>0</wp14:pctWidth>
            </wp14:sizeRelH>
            <wp14:sizeRelV relativeFrom="page">
              <wp14:pctHeight>0</wp14:pctHeight>
            </wp14:sizeRelV>
          </wp:anchor>
        </w:drawing>
      </w:r>
      <w:r w:rsidR="00E77091">
        <w:rPr>
          <w:noProof/>
        </w:rPr>
        <mc:AlternateContent>
          <mc:Choice Requires="wps">
            <w:drawing>
              <wp:anchor distT="0" distB="0" distL="114300" distR="114300" simplePos="0" relativeHeight="251659264" behindDoc="0" locked="0" layoutInCell="1" allowOverlap="1" wp14:anchorId="0B758F99" wp14:editId="6CBB5529">
                <wp:simplePos x="0" y="0"/>
                <wp:positionH relativeFrom="column">
                  <wp:posOffset>-685800</wp:posOffset>
                </wp:positionH>
                <wp:positionV relativeFrom="paragraph">
                  <wp:posOffset>-571500</wp:posOffset>
                </wp:positionV>
                <wp:extent cx="6858000" cy="1714500"/>
                <wp:effectExtent l="0" t="0" r="0" b="12700"/>
                <wp:wrapSquare wrapText="bothSides"/>
                <wp:docPr id="3" name="Text Box 3"/>
                <wp:cNvGraphicFramePr/>
                <a:graphic xmlns:a="http://schemas.openxmlformats.org/drawingml/2006/main">
                  <a:graphicData uri="http://schemas.microsoft.com/office/word/2010/wordprocessingShape">
                    <wps:wsp>
                      <wps:cNvSpPr txBox="1"/>
                      <wps:spPr>
                        <a:xfrm>
                          <a:off x="0" y="0"/>
                          <a:ext cx="6858000" cy="1714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3D2662C" w14:textId="77777777" w:rsidR="00794EFF" w:rsidRPr="00E77091" w:rsidRDefault="00794EFF">
                            <w:pPr>
                              <w:rPr>
                                <w:rFonts w:ascii="Avenir Book" w:hAnsi="Avenir Book"/>
                                <w:color w:val="FFFFFF" w:themeColor="background1"/>
                                <w:sz w:val="90"/>
                                <w:szCs w:val="90"/>
                              </w:rPr>
                            </w:pPr>
                            <w:r w:rsidRPr="00E77091">
                              <w:rPr>
                                <w:rFonts w:ascii="Avenir Book" w:hAnsi="Avenir Book"/>
                                <w:color w:val="FFFFFF" w:themeColor="background1"/>
                                <w:sz w:val="90"/>
                                <w:szCs w:val="90"/>
                              </w:rPr>
                              <w:t>Biocontainment: A Primer for iGEM Teams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758F99" id="Text Box 3" o:spid="_x0000_s1028" type="#_x0000_t202" style="position:absolute;margin-left:-54pt;margin-top:-44.95pt;width:540pt;height:1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aEmUtICAAAWBgAADgAAAGRycy9lMm9Eb2MueG1srFRNb9swDL0P2H8QdE9tp06bGnUKN0WGAcVa&#10;rB16VmQpMaavSUribNh/HyXbadrtsA672BRJUeTjIy+vWinQllnXaFXi7CTFiCmq60atSvzlcTGa&#10;YuQ8UTURWrES75nDV7P37y53pmBjvdaiZhZBEOWKnSnx2ntTJImjayaJO9GGKTBybSXxcLSrpLZk&#10;B9GlSMZpepbstK2N1ZQ5B9qbzohnMT7njPo7zh3zSJQYcvPxa+N3Gb7J7JIUK0vMuqF9GuQfspCk&#10;UfDoIdQN8QRtbPNbKNlQq53m/oRqmWjOG8piDVBNlr6q5mFNDIu1ADjOHGBy/y8s/bS9t6ipS3yK&#10;kSISWvTIWo+udYtOAzo74wpwejDg5ltQQ5cHvQNlKLrlVoY/lIPADjjvD9iGYBSUZ9PJNE3BRMGW&#10;nWf5BA4QP3m+bqzzH5iWKAglttC8iCnZ3jrfuQ4u4TWlF40QsYFCvVBAzE7DIgO626SAVEAMniGp&#10;2J0f88n5uDqfXIzOqkk2yrN0OqqqdDy6WVRpleaL+UV+/ROykCTLix3wxADLAkKAxEKQVd+TYP67&#10;pkhCX1A4y5JInq4+CBwhGVJNAvwdzFHye8FCAUJ9ZhzaFtEOijgwbC4s2hKgOqGUKR8bFcEA7+DF&#10;AbC3XOz9I2QRyrdc7sAfXtbKHy7LRmkbW/sq7frrkDLv/AGMo7qD6NtlG/k6Hli41PUeyGl1N9zO&#10;0EUDBLolzt8TC9MMpIMN5e/gw4XelVj3EkZrbb//SR/8oZ9gxSh0vcTu24ZYhpH4qGD8LrI8D+sk&#10;HnLgEBzssWV5bFEbOdfQlQx2oaFRDP5eDCK3Wj7BIqvCq2AiisLbJfaDOPfdzoJFSFlVRSdYIIb4&#10;W/VgaAgdmhTG47F9Itb0M+SBSJ/0sEdI8WqUOt9wU+lq4zVv4pwFnDtUe/xh+URa9osybLfjc/R6&#10;XuezXwAAAP//AwBQSwMEFAAGAAgAAAAhAHDDNqngAAAADAEAAA8AAABkcnMvZG93bnJldi54bWxM&#10;j81OwzAQhO9IfQdrK3Fr7VT8JCFOhUBcQRSo1Jsbb5OIeB3FbpO+fZcTve3ujGa/KdaT68QJh9B6&#10;0pAsFQikytuWag3fX2+LFESIhqzpPKGGMwZYl7ObwuTWj/SJp02sBYdQyI2GJsY+lzJUDToTlr5H&#10;Yu3gB2cir0Mt7WBGDnedXCn1IJ1piT80pseXBqvfzdFp+Hk/7LZ36qN+dff96CclyWVS69v59PwE&#10;IuIU/83wh8/oUDLT3h/JBtFpWCQq5TKRpzTLQLAle1zxZc/eVCUgy0JelygvAAAA//8DAFBLAQIt&#10;ABQABgAIAAAAIQDkmcPA+wAAAOEBAAATAAAAAAAAAAAAAAAAAAAAAABbQ29udGVudF9UeXBlc10u&#10;eG1sUEsBAi0AFAAGAAgAAAAhACOyauHXAAAAlAEAAAsAAAAAAAAAAAAAAAAALAEAAF9yZWxzLy5y&#10;ZWxzUEsBAi0AFAAGAAgAAAAhAO2hJlLSAgAAFgYAAA4AAAAAAAAAAAAAAAAALAIAAGRycy9lMm9E&#10;b2MueG1sUEsBAi0AFAAGAAgAAAAhAHDDNqngAAAADAEAAA8AAAAAAAAAAAAAAAAAKgUAAGRycy9k&#10;b3ducmV2LnhtbFBLBQYAAAAABAAEAPMAAAA3BgAAAAA=&#10;" filled="f" stroked="f">
                <v:textbox>
                  <w:txbxContent>
                    <w:p w14:paraId="63D2662C" w14:textId="77777777" w:rsidR="00794EFF" w:rsidRPr="00E77091" w:rsidRDefault="00794EFF">
                      <w:pPr>
                        <w:rPr>
                          <w:rFonts w:ascii="Avenir Book" w:hAnsi="Avenir Book"/>
                          <w:color w:val="FFFFFF" w:themeColor="background1"/>
                          <w:sz w:val="90"/>
                          <w:szCs w:val="90"/>
                        </w:rPr>
                      </w:pPr>
                      <w:r w:rsidRPr="00E77091">
                        <w:rPr>
                          <w:rFonts w:ascii="Avenir Book" w:hAnsi="Avenir Book"/>
                          <w:color w:val="FFFFFF" w:themeColor="background1"/>
                          <w:sz w:val="90"/>
                          <w:szCs w:val="90"/>
                        </w:rPr>
                        <w:t>Biocontainment: A Primer for iGEM Teams</w:t>
                      </w:r>
                    </w:p>
                  </w:txbxContent>
                </v:textbox>
                <w10:wrap type="square"/>
              </v:shape>
            </w:pict>
          </mc:Fallback>
        </mc:AlternateContent>
      </w:r>
    </w:p>
    <w:p w14:paraId="5A5AB4FB" w14:textId="77777777" w:rsidR="00E77091" w:rsidRDefault="00A2181B">
      <w:pPr>
        <w:rPr>
          <w:rFonts w:ascii="Avenir Book" w:hAnsi="Avenir Book"/>
          <w:sz w:val="36"/>
          <w:szCs w:val="36"/>
        </w:rPr>
      </w:pPr>
      <w:r>
        <w:rPr>
          <w:rFonts w:ascii="Avenir Book" w:hAnsi="Avenir Book"/>
          <w:sz w:val="36"/>
          <w:szCs w:val="36"/>
        </w:rPr>
        <w:lastRenderedPageBreak/>
        <w:t>Purpose</w:t>
      </w:r>
    </w:p>
    <w:p w14:paraId="64DDE8BC" w14:textId="40AC2D09" w:rsidR="00A2181B" w:rsidRPr="00A2181B" w:rsidRDefault="00A2181B" w:rsidP="00A2181B">
      <w:pPr>
        <w:rPr>
          <w:rFonts w:ascii="Avenir Book" w:hAnsi="Avenir Book" w:cs="Times New Roman"/>
          <w:color w:val="FFFFFF" w:themeColor="background1"/>
          <w:sz w:val="22"/>
          <w:szCs w:val="22"/>
        </w:rPr>
      </w:pPr>
      <w:r>
        <w:rPr>
          <w:rFonts w:ascii="Avenir Book" w:hAnsi="Avenir Book"/>
          <w:sz w:val="36"/>
          <w:szCs w:val="36"/>
        </w:rPr>
        <w:tab/>
      </w:r>
      <w:r w:rsidRPr="00A2181B">
        <w:rPr>
          <w:rFonts w:ascii="Avenir Book" w:hAnsi="Avenir Book" w:cs="Times New Roman"/>
          <w:color w:val="FFFFFF" w:themeColor="background1"/>
          <w:sz w:val="22"/>
          <w:szCs w:val="22"/>
        </w:rPr>
        <w:t xml:space="preserve">As the field of synthetic biology continues to advance, with many discoveries and novel applications demonstrated by both researchers and iGEM teams, there is an increasing push for implementation in real-world scenarios. However, applying a synthetic biology solution in an open setting (see </w:t>
      </w:r>
      <w:r w:rsidR="002527C8">
        <w:rPr>
          <w:rFonts w:ascii="Avenir Book" w:hAnsi="Avenir Book" w:cs="Times New Roman"/>
          <w:color w:val="FFFFFF" w:themeColor="background1"/>
          <w:sz w:val="22"/>
          <w:szCs w:val="22"/>
        </w:rPr>
        <w:t>below for definition)</w:t>
      </w:r>
      <w:r w:rsidRPr="00A2181B">
        <w:rPr>
          <w:rFonts w:ascii="Avenir Book" w:hAnsi="Avenir Book" w:cs="Times New Roman"/>
          <w:color w:val="FFFFFF" w:themeColor="background1"/>
          <w:sz w:val="22"/>
          <w:szCs w:val="22"/>
        </w:rPr>
        <w:t xml:space="preserve"> requires consideration of several biological, ethical, and legislative issues. Additionall</w:t>
      </w:r>
      <w:r w:rsidR="000D204E">
        <w:rPr>
          <w:rFonts w:ascii="Avenir Book" w:hAnsi="Avenir Book" w:cs="Times New Roman"/>
          <w:color w:val="FFFFFF" w:themeColor="background1"/>
          <w:sz w:val="22"/>
          <w:szCs w:val="22"/>
        </w:rPr>
        <w:t>y, since implementation of GEOs</w:t>
      </w:r>
      <w:r w:rsidRPr="00A2181B">
        <w:rPr>
          <w:rFonts w:ascii="Avenir Book" w:hAnsi="Avenir Book" w:cs="Times New Roman"/>
          <w:color w:val="FFFFFF" w:themeColor="background1"/>
          <w:sz w:val="22"/>
          <w:szCs w:val="22"/>
        </w:rPr>
        <w:t xml:space="preserve"> in an open setting can have direct or indirect effects on the public, these dialogues should be open and accessible to non-specialist members of the community. Therefore, biocontainment should be an important consideration when iGEM teams assess impact, scale-up, and public reception</w:t>
      </w:r>
      <w:r w:rsidR="000D204E">
        <w:rPr>
          <w:rFonts w:ascii="Avenir Book" w:hAnsi="Avenir Book" w:cs="Times New Roman"/>
          <w:color w:val="FFFFFF" w:themeColor="background1"/>
          <w:sz w:val="22"/>
          <w:szCs w:val="22"/>
        </w:rPr>
        <w:t xml:space="preserve"> of their projects</w:t>
      </w:r>
      <w:r w:rsidRPr="00A2181B">
        <w:rPr>
          <w:rFonts w:ascii="Avenir Book" w:hAnsi="Avenir Book" w:cs="Times New Roman"/>
          <w:color w:val="FFFFFF" w:themeColor="background1"/>
          <w:sz w:val="22"/>
          <w:szCs w:val="22"/>
        </w:rPr>
        <w:t xml:space="preserve">. However, results from a survey that Virginia iGEM conducted in September 2016 </w:t>
      </w:r>
      <w:r>
        <w:rPr>
          <w:rFonts w:ascii="Avenir Book" w:hAnsi="Avenir Book" w:cs="Times New Roman"/>
          <w:color w:val="FFFFFF" w:themeColor="background1"/>
          <w:sz w:val="22"/>
          <w:szCs w:val="22"/>
        </w:rPr>
        <w:t>(see “Survey Results” on page 3</w:t>
      </w:r>
      <w:r w:rsidRPr="00A2181B">
        <w:rPr>
          <w:rFonts w:ascii="Avenir Book" w:hAnsi="Avenir Book" w:cs="Times New Roman"/>
          <w:color w:val="FFFFFF" w:themeColor="background1"/>
          <w:sz w:val="22"/>
          <w:szCs w:val="22"/>
        </w:rPr>
        <w:t xml:space="preserve">) indicate that the definition of biocontainment is either unknown or not agreed upon between and, in some cases, within teams. </w:t>
      </w:r>
      <w:r w:rsidR="00382779">
        <w:rPr>
          <w:rFonts w:ascii="Avenir Book" w:hAnsi="Avenir Book" w:cs="Times New Roman"/>
          <w:color w:val="FFFFFF" w:themeColor="background1"/>
          <w:sz w:val="22"/>
          <w:szCs w:val="22"/>
        </w:rPr>
        <w:t xml:space="preserve">As such the Virginia iGEM team has generated a specific definition that we hope will be used by future teams in the discussion and understanding of biocontainment (see below). </w:t>
      </w:r>
      <w:r w:rsidRPr="00A2181B">
        <w:rPr>
          <w:rFonts w:ascii="Avenir Book" w:hAnsi="Avenir Book" w:cs="Times New Roman"/>
          <w:color w:val="FFFFFF" w:themeColor="background1"/>
          <w:sz w:val="22"/>
          <w:szCs w:val="22"/>
        </w:rPr>
        <w:t>When conducting research of prior literature, the Virginia iGEM team found that timely and accurate information related to biocontainment was difficult to find, not consolidated, and fairly inaccessible. Additionally, several documents concerning this issue, especially concerning policy and ethics, are length and use technical terminology. This pamphlet is designed to:</w:t>
      </w:r>
    </w:p>
    <w:p w14:paraId="30364F30" w14:textId="77777777" w:rsidR="00A2181B" w:rsidRPr="00A2181B" w:rsidRDefault="00A2181B" w:rsidP="00A2181B">
      <w:pPr>
        <w:pStyle w:val="ListParagraph"/>
        <w:numPr>
          <w:ilvl w:val="0"/>
          <w:numId w:val="1"/>
        </w:numPr>
        <w:rPr>
          <w:rFonts w:ascii="Avenir Book" w:hAnsi="Avenir Book" w:cs="Times New Roman"/>
          <w:color w:val="FFFFFF" w:themeColor="background1"/>
          <w:sz w:val="22"/>
          <w:szCs w:val="22"/>
        </w:rPr>
      </w:pPr>
      <w:r w:rsidRPr="00A2181B">
        <w:rPr>
          <w:rFonts w:ascii="Avenir Book" w:hAnsi="Avenir Book" w:cs="Times New Roman"/>
          <w:color w:val="FFFFFF" w:themeColor="background1"/>
          <w:sz w:val="22"/>
          <w:szCs w:val="22"/>
        </w:rPr>
        <w:t>educate iGEM teams on the basics of biocontainment and current methods</w:t>
      </w:r>
    </w:p>
    <w:p w14:paraId="2E88A494" w14:textId="77777777" w:rsidR="00A2181B" w:rsidRPr="00A2181B" w:rsidRDefault="00A2181B" w:rsidP="00A2181B">
      <w:pPr>
        <w:pStyle w:val="ListParagraph"/>
        <w:numPr>
          <w:ilvl w:val="0"/>
          <w:numId w:val="1"/>
        </w:numPr>
        <w:rPr>
          <w:rFonts w:ascii="Avenir Book" w:hAnsi="Avenir Book" w:cs="Times New Roman"/>
          <w:color w:val="FFFFFF" w:themeColor="background1"/>
          <w:sz w:val="22"/>
          <w:szCs w:val="22"/>
        </w:rPr>
      </w:pPr>
      <w:r w:rsidRPr="00A2181B">
        <w:rPr>
          <w:rFonts w:ascii="Avenir Book" w:hAnsi="Avenir Book" w:cs="Times New Roman"/>
          <w:color w:val="FFFFFF" w:themeColor="background1"/>
          <w:sz w:val="22"/>
          <w:szCs w:val="22"/>
        </w:rPr>
        <w:t>provide tools for iGEM teams for selecting and implementing a method</w:t>
      </w:r>
    </w:p>
    <w:p w14:paraId="4B1E87D3" w14:textId="77777777" w:rsidR="00A2181B" w:rsidRPr="00A2181B" w:rsidRDefault="00A2181B" w:rsidP="00A2181B">
      <w:pPr>
        <w:pStyle w:val="ListParagraph"/>
        <w:numPr>
          <w:ilvl w:val="0"/>
          <w:numId w:val="1"/>
        </w:numPr>
        <w:rPr>
          <w:rFonts w:ascii="Avenir Book" w:hAnsi="Avenir Book" w:cs="Times New Roman"/>
          <w:color w:val="FFFFFF" w:themeColor="background1"/>
          <w:sz w:val="22"/>
          <w:szCs w:val="22"/>
        </w:rPr>
      </w:pPr>
      <w:r w:rsidRPr="00A2181B">
        <w:rPr>
          <w:rFonts w:ascii="Avenir Book" w:hAnsi="Avenir Book" w:cs="Times New Roman"/>
          <w:color w:val="FFFFFF" w:themeColor="background1"/>
          <w:sz w:val="22"/>
          <w:szCs w:val="22"/>
        </w:rPr>
        <w:t>offer a brief overview of biocontainment legislation</w:t>
      </w:r>
    </w:p>
    <w:p w14:paraId="6D4D7D1F" w14:textId="77777777" w:rsidR="00A2181B" w:rsidRPr="00A2181B" w:rsidRDefault="00A2181B" w:rsidP="00A2181B">
      <w:pPr>
        <w:pStyle w:val="ListParagraph"/>
        <w:numPr>
          <w:ilvl w:val="0"/>
          <w:numId w:val="1"/>
        </w:numPr>
        <w:rPr>
          <w:rFonts w:ascii="Avenir Book" w:hAnsi="Avenir Book" w:cs="Times New Roman"/>
          <w:color w:val="FFFFFF" w:themeColor="background1"/>
          <w:sz w:val="22"/>
          <w:szCs w:val="22"/>
        </w:rPr>
      </w:pPr>
      <w:r w:rsidRPr="00A2181B">
        <w:rPr>
          <w:rFonts w:ascii="Avenir Book" w:hAnsi="Avenir Book" w:cs="Times New Roman"/>
          <w:color w:val="FFFFFF" w:themeColor="background1"/>
          <w:sz w:val="22"/>
          <w:szCs w:val="22"/>
        </w:rPr>
        <w:t>foster dialogue around ethical issues related to biocontainment</w:t>
      </w:r>
    </w:p>
    <w:p w14:paraId="50C5F570" w14:textId="77777777" w:rsidR="00A3451E" w:rsidRDefault="00A2181B" w:rsidP="00A3451E">
      <w:pPr>
        <w:pStyle w:val="ListParagraph"/>
        <w:numPr>
          <w:ilvl w:val="0"/>
          <w:numId w:val="1"/>
        </w:numPr>
        <w:rPr>
          <w:rFonts w:ascii="Avenir Book" w:hAnsi="Avenir Book" w:cs="Times New Roman"/>
          <w:color w:val="FFFFFF" w:themeColor="background1"/>
          <w:sz w:val="22"/>
          <w:szCs w:val="22"/>
        </w:rPr>
      </w:pPr>
      <w:r w:rsidRPr="00A2181B">
        <w:rPr>
          <w:rFonts w:ascii="Avenir Book" w:hAnsi="Avenir Book" w:cs="Times New Roman"/>
          <w:color w:val="FFFFFF" w:themeColor="background1"/>
          <w:sz w:val="22"/>
          <w:szCs w:val="22"/>
        </w:rPr>
        <w:t>direct iGEM teams to more comprehensive resources and experts</w:t>
      </w:r>
    </w:p>
    <w:p w14:paraId="5565A82C" w14:textId="77777777" w:rsidR="00A3451E" w:rsidRPr="00A3451E" w:rsidRDefault="00A3451E" w:rsidP="00A3451E">
      <w:pPr>
        <w:ind w:firstLine="360"/>
        <w:rPr>
          <w:rFonts w:ascii="Avenir Book" w:hAnsi="Avenir Book" w:cs="Times New Roman"/>
          <w:color w:val="FFFFFF" w:themeColor="background1"/>
          <w:sz w:val="22"/>
          <w:szCs w:val="22"/>
        </w:rPr>
      </w:pPr>
      <w:r w:rsidRPr="00A3451E">
        <w:rPr>
          <w:rFonts w:ascii="Avenir Book" w:hAnsi="Avenir Book" w:cs="Times New Roman"/>
          <w:color w:val="FFFFFF" w:themeColor="background1"/>
          <w:sz w:val="22"/>
          <w:szCs w:val="22"/>
        </w:rPr>
        <w:t>Although we have consulted with several experts and used other teams’ inputs in</w:t>
      </w:r>
    </w:p>
    <w:p w14:paraId="37F17BB3" w14:textId="67F421E4" w:rsidR="00A3451E" w:rsidRDefault="00A3451E" w:rsidP="00A3451E">
      <w:pPr>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determining the content of this pamphlet, we recognize our lack of expertise in the field. As such, we in</w:t>
      </w:r>
      <w:r w:rsidR="007A6918">
        <w:rPr>
          <w:rFonts w:ascii="Avenir Book" w:hAnsi="Avenir Book" w:cs="Times New Roman"/>
          <w:color w:val="FFFFFF" w:themeColor="background1"/>
          <w:sz w:val="22"/>
          <w:szCs w:val="22"/>
        </w:rPr>
        <w:t>vite any comments from iGEM team</w:t>
      </w:r>
      <w:r>
        <w:rPr>
          <w:rFonts w:ascii="Avenir Book" w:hAnsi="Avenir Book" w:cs="Times New Roman"/>
          <w:color w:val="FFFFFF" w:themeColor="background1"/>
          <w:sz w:val="22"/>
          <w:szCs w:val="22"/>
        </w:rPr>
        <w:t xml:space="preserve">s or other stakeholders to be submitted to </w:t>
      </w:r>
      <w:r w:rsidRPr="00A3451E">
        <w:rPr>
          <w:rFonts w:ascii="Avenir Book" w:hAnsi="Avenir Book" w:cs="Times New Roman"/>
          <w:color w:val="FFFFFF" w:themeColor="background1"/>
          <w:sz w:val="22"/>
          <w:szCs w:val="22"/>
        </w:rPr>
        <w:t>virginia.igem@gmail.com</w:t>
      </w:r>
      <w:r>
        <w:rPr>
          <w:rFonts w:ascii="Avenir Book" w:hAnsi="Avenir Book" w:cs="Times New Roman"/>
          <w:color w:val="FFFFFF" w:themeColor="background1"/>
          <w:sz w:val="22"/>
          <w:szCs w:val="22"/>
        </w:rPr>
        <w:t xml:space="preserve">. The team will take all comments into careful consideration before submitting the final draft to iGEM headquarters for distribution next year. </w:t>
      </w:r>
    </w:p>
    <w:p w14:paraId="46234217" w14:textId="77777777" w:rsidR="00A3451E" w:rsidRDefault="00A3451E" w:rsidP="00A3451E">
      <w:pPr>
        <w:rPr>
          <w:rFonts w:ascii="Avenir Book" w:hAnsi="Avenir Book" w:cs="Times New Roman"/>
          <w:color w:val="FFFFFF" w:themeColor="background1"/>
          <w:sz w:val="22"/>
          <w:szCs w:val="22"/>
        </w:rPr>
      </w:pPr>
    </w:p>
    <w:p w14:paraId="51AB51CF" w14:textId="3E4E40AB" w:rsidR="00382779" w:rsidRDefault="00382779" w:rsidP="00A3451E">
      <w:pPr>
        <w:rPr>
          <w:rFonts w:ascii="Avenir Book" w:hAnsi="Avenir Book" w:cs="Times New Roman"/>
          <w:color w:val="FFFFFF" w:themeColor="background1"/>
          <w:sz w:val="36"/>
          <w:szCs w:val="36"/>
        </w:rPr>
      </w:pPr>
      <w:r>
        <w:rPr>
          <w:rFonts w:ascii="Avenir Book" w:hAnsi="Avenir Book" w:cs="Times New Roman"/>
          <w:color w:val="FFFFFF" w:themeColor="background1"/>
          <w:sz w:val="36"/>
          <w:szCs w:val="36"/>
        </w:rPr>
        <w:t>Introduction to Biocontainment</w:t>
      </w:r>
    </w:p>
    <w:p w14:paraId="346E49CB" w14:textId="77777777" w:rsidR="00382779" w:rsidRDefault="00382779" w:rsidP="00382779">
      <w:pPr>
        <w:rPr>
          <w:rFonts w:ascii="Avenir Book" w:hAnsi="Avenir Book" w:cs="Times New Roman"/>
          <w:color w:val="FFFFFF" w:themeColor="background1"/>
          <w:sz w:val="22"/>
          <w:szCs w:val="22"/>
        </w:rPr>
      </w:pPr>
    </w:p>
    <w:p w14:paraId="0611B130" w14:textId="77777777" w:rsidR="00382779" w:rsidRDefault="00382779" w:rsidP="00A3451E">
      <w:pPr>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 xml:space="preserve">Biocontainment (n): the prevention of unintended environment release and effects of genetically-engineered organisms </w:t>
      </w:r>
      <w:r w:rsidR="00231083">
        <w:rPr>
          <w:rFonts w:ascii="Avenir Book" w:hAnsi="Avenir Book" w:cs="Times New Roman"/>
          <w:color w:val="FFFFFF" w:themeColor="background1"/>
          <w:sz w:val="22"/>
          <w:szCs w:val="22"/>
        </w:rPr>
        <w:t xml:space="preserve">(GEOs) </w:t>
      </w:r>
      <w:r>
        <w:rPr>
          <w:rFonts w:ascii="Avenir Book" w:hAnsi="Avenir Book" w:cs="Times New Roman"/>
          <w:color w:val="FFFFFF" w:themeColor="background1"/>
          <w:sz w:val="22"/>
          <w:szCs w:val="22"/>
        </w:rPr>
        <w:t>by utilizing the cell’s intrinsic machinery as a regulatory mechanism.</w:t>
      </w:r>
    </w:p>
    <w:p w14:paraId="7C7B5F51" w14:textId="77777777" w:rsidR="002527C8" w:rsidRDefault="002527C8" w:rsidP="00A3451E">
      <w:pPr>
        <w:rPr>
          <w:rFonts w:ascii="Avenir Book" w:hAnsi="Avenir Book" w:cs="Times New Roman"/>
          <w:color w:val="FFFFFF" w:themeColor="background1"/>
          <w:sz w:val="22"/>
          <w:szCs w:val="22"/>
        </w:rPr>
      </w:pPr>
    </w:p>
    <w:p w14:paraId="24049FD0" w14:textId="28487F26" w:rsidR="002527C8" w:rsidRDefault="00794EFF" w:rsidP="00A3451E">
      <w:pPr>
        <w:rPr>
          <w:rFonts w:ascii="Avenir Book" w:hAnsi="Avenir Book" w:cs="Times New Roman"/>
          <w:color w:val="FFFFFF" w:themeColor="background1"/>
          <w:sz w:val="22"/>
          <w:szCs w:val="22"/>
        </w:rPr>
      </w:pPr>
      <w:r>
        <w:rPr>
          <w:noProof/>
        </w:rPr>
        <mc:AlternateContent>
          <mc:Choice Requires="wps">
            <w:drawing>
              <wp:anchor distT="0" distB="0" distL="114300" distR="114300" simplePos="0" relativeHeight="251683840" behindDoc="0" locked="0" layoutInCell="1" allowOverlap="1" wp14:anchorId="6B3B0DF3" wp14:editId="7D77F509">
                <wp:simplePos x="0" y="0"/>
                <wp:positionH relativeFrom="column">
                  <wp:posOffset>-914400</wp:posOffset>
                </wp:positionH>
                <wp:positionV relativeFrom="paragraph">
                  <wp:posOffset>1646555</wp:posOffset>
                </wp:positionV>
                <wp:extent cx="7772400" cy="584200"/>
                <wp:effectExtent l="0" t="0" r="25400" b="25400"/>
                <wp:wrapSquare wrapText="bothSides"/>
                <wp:docPr id="23" name="Text Box 23"/>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EA3BB2C" w14:textId="21185A35" w:rsidR="00794EFF" w:rsidRPr="00794EFF" w:rsidRDefault="00794EFF" w:rsidP="00794EFF">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2</w:t>
                            </w:r>
                            <w:r>
                              <w:rPr>
                                <w:rFonts w:ascii="Avenir Book" w:hAnsi="Avenir Book"/>
                                <w:b/>
                                <w:noProof/>
                                <w:color w:val="170828"/>
                                <w:sz w:val="26"/>
                                <w:szCs w:val="26"/>
                              </w:rPr>
                              <w:drawing>
                                <wp:inline distT="0" distB="0" distL="0" distR="0" wp14:anchorId="10CADC53" wp14:editId="349DB43D">
                                  <wp:extent cx="5486400" cy="8229600"/>
                                  <wp:effectExtent l="0" t="0" r="0" b="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B3B0DF3" id="Text Box 23" o:spid="_x0000_s1029" type="#_x0000_t202" style="position:absolute;margin-left:-1in;margin-top:129.65pt;width:612pt;height:46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QeqgO0CAABoBgAADgAAAGRycy9lMm9Eb2MueG1srFVLb9swDL4P2H8QdE/9mNOkRp3CTZFhQNEW&#10;a4eeFVlKjMmSJimJs2H/fZRsp+njsA67OJT4EPnxI3N+0TYCbZmxtZIFTk5ijJikqqrlqsDfHhaj&#10;KUbWEVkRoSQr8J5ZfDH7+OF8p3OWqrUSFTMIgkib73SB187pPIosXbOG2BOlmQQlV6YhDo5mFVWG&#10;7CB6I6I0jk+jnTKVNooya+H2qlPiWYjPOaPulnPLHBIFhtxc+JrwXfpvNDsn+coQva5pnwb5hywa&#10;Ukt49BDqijiCNqZ+FaqpqVFWcXdCVRMpzmvKQg1QTRK/qOZ+TTQLtQA4Vh9gsv8vLL3Z3hlUVwVO&#10;P2EkSQM9emCtQ5eqRXAF+Oy0zcHsXoOha+Ee+jzcW7j0ZbfcNP4XCkKgB6T3B3R9NAqXk8kkzWJQ&#10;UdCNpxm0z4eJnry1se4zUw3yQoENdC+ASrbX1nWmg4l/zCpRV4taiHDwjGFzYdCWQK+Xq5AjBH9m&#10;JeRrR7NaHtySSTxNp31aR54Qp3NlgVNdOiSH0kD0IX2Rod+/5uNJWk7GZ6PTcpyMsiSejsoyTkdX&#10;izIu42wxP8suf0NZDUmyfAfM08BbDzkguxBk1XfZq/+uzQ2hz4YiSaJAxw4wCBwwHlKNfDu7tgXJ&#10;7QXzBQj5lXEgQujeG4ASSpl0A6jB2ltxgP89jr19gCxA+R7nDnzwCC8r6Q7OTS2VCVwJm+OJB9X3&#10;IWXe2QMYR3V70bXLNkzAge1LVe2B7EZ168JquqiBkdfEujtiYD8AiWHnuVv4cKF2BVa9hNFamZ9v&#10;3Xt76CdoMfJdL7D9sSGGYSS+SBjosyTL/IIKhww4BAdzrFkea+SmmSugeQLbVdMgensnBpEb1TzC&#10;aiz9q6AiksLbBXaDOHfdFoTVSllZBiNYSZq4a3mvqQ/tUfbz9tA+EqP7oXRApBs1bCaSv5jNztZ7&#10;SlVunOJ1GFyPc4dqjz+ss0DLfvX6fXl8DlZPfxCzPwAAAP//AwBQSwMEFAAGAAgAAAAhAALHm/Hj&#10;AAAADQEAAA8AAABkcnMvZG93bnJldi54bWxMj81OwzAQhO9IvIO1SNxaOz+lJcSpEAgQF9SWHjhu&#10;YjeJiO0odprw9mxPcNzZ0cw3+XY2HTvrwbfOSoiWApi2lVOtrSUcP18WG2A+oFXYOasl/GgP2+L6&#10;KsdMucnu9fkQakYh1mcooQmhzzj3VaMN+qXrtaXfyQ0GA51DzdWAE4WbjsdC3HGDraWGBnv91Ojq&#10;+zAaCcn7+vl12o+DL2PcrXdv6cfx9CXl7c38+AAs6Dn8meGCT+hQEFPpRqs86yQsojSlMUFCvLpP&#10;gF0sYiNIKqlgFSXAi5z/X1H8AgAA//8DAFBLAQItABQABgAIAAAAIQDkmcPA+wAAAOEBAAATAAAA&#10;AAAAAAAAAAAAAAAAAABbQ29udGVudF9UeXBlc10ueG1sUEsBAi0AFAAGAAgAAAAhACOyauHXAAAA&#10;lAEAAAsAAAAAAAAAAAAAAAAALAEAAF9yZWxzLy5yZWxzUEsBAi0AFAAGAAgAAAAhABEHqoDtAgAA&#10;aAYAAA4AAAAAAAAAAAAAAAAALAIAAGRycy9lMm9Eb2MueG1sUEsBAi0AFAAGAAgAAAAhAALHm/Hj&#10;AAAADQEAAA8AAAAAAAAAAAAAAAAARQUAAGRycy9kb3ducmV2LnhtbFBLBQYAAAAABAAEAPMAAABV&#10;BgAAAAA=&#10;" fillcolor="white [3212]" strokecolor="#170828">
                <v:textbox>
                  <w:txbxContent>
                    <w:p w14:paraId="4EA3BB2C" w14:textId="21185A35" w:rsidR="00794EFF" w:rsidRPr="00794EFF" w:rsidRDefault="00794EFF" w:rsidP="00794EFF">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2</w:t>
                      </w:r>
                      <w:r>
                        <w:rPr>
                          <w:rFonts w:ascii="Avenir Book" w:hAnsi="Avenir Book"/>
                          <w:b/>
                          <w:noProof/>
                          <w:color w:val="170828"/>
                          <w:sz w:val="26"/>
                          <w:szCs w:val="26"/>
                        </w:rPr>
                        <w:drawing>
                          <wp:inline distT="0" distB="0" distL="0" distR="0" wp14:anchorId="10CADC53" wp14:editId="349DB43D">
                            <wp:extent cx="5486400" cy="8229600"/>
                            <wp:effectExtent l="0" t="0" r="0" b="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r w:rsidR="002527C8">
        <w:rPr>
          <w:rFonts w:ascii="Avenir Book" w:hAnsi="Avenir Book" w:cs="Times New Roman"/>
          <w:color w:val="FFFFFF" w:themeColor="background1"/>
          <w:sz w:val="22"/>
          <w:szCs w:val="22"/>
        </w:rPr>
        <w:t>Open setting (n): a setting in which the GEO is able to interact with and affect the natural environment</w:t>
      </w:r>
      <w:r w:rsidR="000D204E">
        <w:rPr>
          <w:rFonts w:ascii="Avenir Book" w:hAnsi="Avenir Book" w:cs="Times New Roman"/>
          <w:color w:val="FFFFFF" w:themeColor="background1"/>
          <w:sz w:val="22"/>
          <w:szCs w:val="22"/>
        </w:rPr>
        <w:t>.</w:t>
      </w:r>
      <w:r w:rsidR="002527C8">
        <w:rPr>
          <w:rFonts w:ascii="Avenir Book" w:hAnsi="Avenir Book" w:cs="Times New Roman"/>
          <w:color w:val="FFFFFF" w:themeColor="background1"/>
          <w:sz w:val="22"/>
          <w:szCs w:val="22"/>
        </w:rPr>
        <w:t xml:space="preserve"> </w:t>
      </w:r>
    </w:p>
    <w:p w14:paraId="6FC73A01" w14:textId="77777777" w:rsidR="00382779" w:rsidRPr="00382779" w:rsidRDefault="00382779" w:rsidP="00A3451E">
      <w:pPr>
        <w:rPr>
          <w:rFonts w:ascii="Avenir Book" w:hAnsi="Avenir Book" w:cs="Times New Roman"/>
          <w:color w:val="FFFFFF" w:themeColor="background1"/>
          <w:sz w:val="22"/>
          <w:szCs w:val="22"/>
        </w:rPr>
      </w:pPr>
    </w:p>
    <w:p w14:paraId="490921B6" w14:textId="778BAA60" w:rsidR="00382779" w:rsidRPr="00382779" w:rsidRDefault="00382779" w:rsidP="00382779">
      <w:pPr>
        <w:ind w:firstLine="720"/>
        <w:rPr>
          <w:rFonts w:ascii="Avenir Book" w:hAnsi="Avenir Book" w:cs="Times New Roman"/>
          <w:color w:val="FFFFFF" w:themeColor="background1"/>
          <w:sz w:val="20"/>
          <w:szCs w:val="20"/>
        </w:rPr>
      </w:pPr>
      <w:r w:rsidRPr="00382779">
        <w:rPr>
          <w:rFonts w:ascii="Avenir Book" w:hAnsi="Avenir Book" w:cs="Times New Roman"/>
          <w:color w:val="FFFFFF" w:themeColor="background1"/>
          <w:sz w:val="22"/>
          <w:szCs w:val="22"/>
        </w:rPr>
        <w:t xml:space="preserve">Biocontainment is </w:t>
      </w:r>
      <w:r>
        <w:rPr>
          <w:rFonts w:ascii="Avenir Book" w:hAnsi="Avenir Book" w:cs="Times New Roman"/>
          <w:color w:val="FFFFFF" w:themeColor="background1"/>
          <w:sz w:val="22"/>
          <w:szCs w:val="22"/>
        </w:rPr>
        <w:t>crucial for the expansion of the</w:t>
      </w:r>
      <w:r w:rsidRPr="00382779">
        <w:rPr>
          <w:rFonts w:ascii="Avenir Book" w:hAnsi="Avenir Book" w:cs="Times New Roman"/>
          <w:color w:val="FFFFFF" w:themeColor="background1"/>
          <w:sz w:val="22"/>
          <w:szCs w:val="22"/>
        </w:rPr>
        <w:t xml:space="preserve"> </w:t>
      </w:r>
      <w:r>
        <w:rPr>
          <w:rFonts w:ascii="Avenir Book" w:hAnsi="Avenir Book" w:cs="Times New Roman"/>
          <w:color w:val="FFFFFF" w:themeColor="background1"/>
          <w:sz w:val="22"/>
          <w:szCs w:val="22"/>
        </w:rPr>
        <w:t>synthetic biology field</w:t>
      </w:r>
      <w:r w:rsidRPr="00382779">
        <w:rPr>
          <w:rFonts w:ascii="Avenir Book" w:hAnsi="Avenir Book" w:cs="Times New Roman"/>
          <w:color w:val="FFFFFF" w:themeColor="background1"/>
          <w:sz w:val="22"/>
          <w:szCs w:val="22"/>
        </w:rPr>
        <w:t>. Without it, many syn</w:t>
      </w:r>
      <w:r>
        <w:rPr>
          <w:rFonts w:ascii="Avenir Book" w:hAnsi="Avenir Book" w:cs="Times New Roman"/>
          <w:color w:val="FFFFFF" w:themeColor="background1"/>
          <w:sz w:val="22"/>
          <w:szCs w:val="22"/>
        </w:rPr>
        <w:t xml:space="preserve">thetic </w:t>
      </w:r>
      <w:r w:rsidRPr="00382779">
        <w:rPr>
          <w:rFonts w:ascii="Avenir Book" w:hAnsi="Avenir Book" w:cs="Times New Roman"/>
          <w:color w:val="FFFFFF" w:themeColor="background1"/>
          <w:sz w:val="22"/>
          <w:szCs w:val="22"/>
        </w:rPr>
        <w:t>bio</w:t>
      </w:r>
      <w:r>
        <w:rPr>
          <w:rFonts w:ascii="Avenir Book" w:hAnsi="Avenir Book" w:cs="Times New Roman"/>
          <w:color w:val="FFFFFF" w:themeColor="background1"/>
          <w:sz w:val="22"/>
          <w:szCs w:val="22"/>
        </w:rPr>
        <w:t>logy</w:t>
      </w:r>
      <w:r w:rsidRPr="00382779">
        <w:rPr>
          <w:rFonts w:ascii="Avenir Book" w:hAnsi="Avenir Book" w:cs="Times New Roman"/>
          <w:color w:val="FFFFFF" w:themeColor="background1"/>
          <w:sz w:val="22"/>
          <w:szCs w:val="22"/>
        </w:rPr>
        <w:t xml:space="preserve"> project</w:t>
      </w:r>
      <w:r>
        <w:rPr>
          <w:rFonts w:ascii="Avenir Book" w:hAnsi="Avenir Book" w:cs="Times New Roman"/>
          <w:color w:val="FFFFFF" w:themeColor="background1"/>
          <w:sz w:val="22"/>
          <w:szCs w:val="22"/>
        </w:rPr>
        <w:t xml:space="preserve">s could never be ethically, environmentally, or financially </w:t>
      </w:r>
      <w:r w:rsidRPr="00382779">
        <w:rPr>
          <w:rFonts w:ascii="Avenir Book" w:hAnsi="Avenir Book" w:cs="Times New Roman"/>
          <w:color w:val="FFFFFF" w:themeColor="background1"/>
          <w:sz w:val="22"/>
          <w:szCs w:val="22"/>
        </w:rPr>
        <w:t>viable for implement</w:t>
      </w:r>
      <w:r>
        <w:rPr>
          <w:rFonts w:ascii="Avenir Book" w:hAnsi="Avenir Book" w:cs="Times New Roman"/>
          <w:color w:val="FFFFFF" w:themeColor="background1"/>
          <w:sz w:val="22"/>
          <w:szCs w:val="22"/>
        </w:rPr>
        <w:t xml:space="preserve">ation into ecological systems. </w:t>
      </w:r>
      <w:r w:rsidR="006F42AA">
        <w:rPr>
          <w:rFonts w:ascii="Avenir Book" w:hAnsi="Avenir Book" w:cs="Times New Roman"/>
          <w:color w:val="FFFFFF" w:themeColor="background1"/>
          <w:sz w:val="22"/>
          <w:szCs w:val="22"/>
        </w:rPr>
        <w:t>The</w:t>
      </w:r>
      <w:r w:rsidRPr="00382779">
        <w:rPr>
          <w:rFonts w:ascii="Avenir Book" w:hAnsi="Avenir Book" w:cs="Times New Roman"/>
          <w:color w:val="FFFFFF" w:themeColor="background1"/>
          <w:sz w:val="22"/>
          <w:szCs w:val="22"/>
        </w:rPr>
        <w:t xml:space="preserve"> </w:t>
      </w:r>
      <w:r w:rsidR="006F42AA">
        <w:rPr>
          <w:rFonts w:ascii="Avenir Book" w:hAnsi="Avenir Book" w:cs="Times New Roman"/>
          <w:color w:val="FFFFFF" w:themeColor="background1"/>
          <w:sz w:val="22"/>
          <w:szCs w:val="22"/>
        </w:rPr>
        <w:t>NOAA</w:t>
      </w:r>
      <w:r w:rsidRPr="00382779">
        <w:rPr>
          <w:rFonts w:ascii="Avenir Book" w:hAnsi="Avenir Book" w:cs="Times New Roman"/>
          <w:color w:val="FFFFFF" w:themeColor="background1"/>
          <w:sz w:val="22"/>
          <w:szCs w:val="22"/>
        </w:rPr>
        <w:t xml:space="preserve"> and </w:t>
      </w:r>
      <w:r w:rsidR="006F42AA">
        <w:rPr>
          <w:rFonts w:ascii="Avenir Book" w:hAnsi="Avenir Book" w:cs="Times New Roman"/>
          <w:color w:val="FFFFFF" w:themeColor="background1"/>
          <w:sz w:val="22"/>
          <w:szCs w:val="22"/>
        </w:rPr>
        <w:t>NIH</w:t>
      </w:r>
      <w:r w:rsidRPr="00382779">
        <w:rPr>
          <w:rFonts w:ascii="Avenir Book" w:hAnsi="Avenir Book" w:cs="Times New Roman"/>
          <w:color w:val="FFFFFF" w:themeColor="background1"/>
          <w:sz w:val="22"/>
          <w:szCs w:val="22"/>
        </w:rPr>
        <w:t xml:space="preserve"> require standardiz</w:t>
      </w:r>
      <w:r w:rsidR="00231083">
        <w:rPr>
          <w:rFonts w:ascii="Avenir Book" w:hAnsi="Avenir Book" w:cs="Times New Roman"/>
          <w:color w:val="FFFFFF" w:themeColor="background1"/>
          <w:sz w:val="22"/>
          <w:szCs w:val="22"/>
        </w:rPr>
        <w:t xml:space="preserve">ed physical </w:t>
      </w:r>
      <w:r w:rsidR="00794EFF">
        <w:rPr>
          <w:noProof/>
        </w:rPr>
        <mc:AlternateContent>
          <mc:Choice Requires="wps">
            <w:drawing>
              <wp:anchor distT="0" distB="0" distL="114300" distR="114300" simplePos="0" relativeHeight="251685888" behindDoc="0" locked="0" layoutInCell="1" allowOverlap="1" wp14:anchorId="441415CB" wp14:editId="5194DC65">
                <wp:simplePos x="0" y="0"/>
                <wp:positionH relativeFrom="column">
                  <wp:posOffset>-762000</wp:posOffset>
                </wp:positionH>
                <wp:positionV relativeFrom="paragraph">
                  <wp:posOffset>8686800</wp:posOffset>
                </wp:positionV>
                <wp:extent cx="7772400" cy="584200"/>
                <wp:effectExtent l="0" t="0" r="25400" b="25400"/>
                <wp:wrapSquare wrapText="bothSides"/>
                <wp:docPr id="26" name="Text Box 26"/>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9CBCA57" w14:textId="2A638431" w:rsidR="00794EFF" w:rsidRPr="00794EFF" w:rsidRDefault="00794EFF" w:rsidP="00794EFF">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1415CB" id="Text Box 26" o:spid="_x0000_s1030" type="#_x0000_t202" style="position:absolute;left:0;text-align:left;margin-left:-60pt;margin-top:684pt;width:612pt;height:46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r9oIu0CAABoBgAADgAAAGRycy9lMm9Eb2MueG1srFVLb9swDL4P2H8QdE9tB06TGnUKN0WGAUVX&#10;rB16VmQpMabXJCVxN+y/j5LtNH0c1mEXhxIfIj9+ZM4vWinQjlnXaFXi7CTFiCmq60atS/ztfjma&#10;YeQ8UTURWrESPzKHL+YfP5zvTcHGeqNFzSyCIMoVe1PijfemSBJHN0wSd6INU6Dk2kri4WjXSW3J&#10;HqJLkYzT9DTZa1sbqylzDm6vOiWex/icM+q/cO6YR6LEkJuPXxu/q/BN5uekWFtiNg3t0yD/kIUk&#10;jYJHD6GuiCdoa5tXoWRDrXaa+xOqZaI5byiLNUA1WfqimrsNMSzWAuA4c4DJ/b+w9GZ3a1FTl3h8&#10;ipEiEnp0z1qPLnWL4Arw2RtXgNmdAUPfwj30ebh3cBnKbrmV4RcKQqAHpB8P6IZoFC6n0+k4T0FF&#10;QTeZ5dC+ECZ58jbW+U9MSxSEElvoXgSV7K6d70wHk/CY06Kpl40Q8RAYwxbCoh2BXq/WMUcI/sxK&#10;qNeOdr06uGXTdDae9WkdeUKczpVFTnXpkAJKAzGEDEXGfv9aTKbjajo5G51Wk2yUZ+lsVFXpeHS1&#10;rNIqzZeLs/zyN5QlSZYXe2CeAd4GyAHZpSDrvstB/XdtloQ+G4osSyIdO8AgcMR4SDUJ7ezaFiX/&#10;KFgoQKivjAMRYvfeAJRQypQfQI3WwYoD/O9x7O0jZBHK9zh34INHfFkrf3CWjdI2ciVujice1N+H&#10;lHlnD2Ac1R1E367aOAH5wOqVrh+B7FZ368IZumyAkdfE+VtiYT8AiWHn+S/w4ULvS6x7CaONtj/f&#10;ug/20E/QYhS6XmL3Y0ssw0h8VjDQZ1mehwUVDzlwCA72WLM61qitXGigeQbb1dAoBnsvBpFbLR9g&#10;NVbhVVARReHtEvtBXPhuC8JqpayqohGsJEP8tbozNIQOKId5u28fiDX9UHog0o0eNhMpXsxmZxs8&#10;la62XvMmDm7AuUO1xx/WWaRlv3rDvjw+R6unP4j5HwAAAP//AwBQSwMEFAAGAAgAAAAhAPIwYm3h&#10;AAAADwEAAA8AAABkcnMvZG93bnJldi54bWxMj0FPg0AQhe8m/ofNmHhrF1pCG2RpjEaNF9PWHjwu&#10;7BSI7Cxhl4L/3ulJb2/yvrx5L9/NthMXHHzrSEG8jEAgVc60VCs4fb4stiB80GR05wgV/KCHXXF7&#10;k+vMuIkOeDmGWnAI+UwraELoMyl91aDVful6JPbObrA68DnU0gx64nDbyVUUpdLqlvhDo3t8arD6&#10;Po5Wwfp98/w6HcbBlyu93+zfko/T+Uup+7v58QFEwDn8wXCtz9Wh4E6lG8l40SlYxJzPLDvrdMvq&#10;ysRRwqpklaTsyiKX/3cUvwAAAP//AwBQSwECLQAUAAYACAAAACEA5JnDwPsAAADhAQAAEwAAAAAA&#10;AAAAAAAAAAAAAAAAW0NvbnRlbnRfVHlwZXNdLnhtbFBLAQItABQABgAIAAAAIQAjsmrh1wAAAJQB&#10;AAALAAAAAAAAAAAAAAAAACwBAABfcmVscy8ucmVsc1BLAQItABQABgAIAAAAIQAav2gi7QIAAGgG&#10;AAAOAAAAAAAAAAAAAAAAACwCAABkcnMvZTJvRG9jLnhtbFBLAQItABQABgAIAAAAIQDyMGJt4QAA&#10;AA8BAAAPAAAAAAAAAAAAAAAAAEUFAABkcnMvZG93bnJldi54bWxQSwUGAAAAAAQABADzAAAAUwYA&#10;AAAA&#10;" fillcolor="white [3212]" strokecolor="#170828">
                <v:textbox>
                  <w:txbxContent>
                    <w:p w14:paraId="59CBCA57" w14:textId="2A638431" w:rsidR="00794EFF" w:rsidRPr="00794EFF" w:rsidRDefault="00794EFF" w:rsidP="00794EFF">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3</w:t>
                      </w:r>
                    </w:p>
                  </w:txbxContent>
                </v:textbox>
                <w10:wrap type="square"/>
              </v:shape>
            </w:pict>
          </mc:Fallback>
        </mc:AlternateContent>
      </w:r>
      <w:r w:rsidR="00231083">
        <w:rPr>
          <w:rFonts w:ascii="Avenir Book" w:hAnsi="Avenir Book" w:cs="Times New Roman"/>
          <w:color w:val="FFFFFF" w:themeColor="background1"/>
          <w:sz w:val="22"/>
          <w:szCs w:val="22"/>
        </w:rPr>
        <w:t>containment systems, such as UV radiation and bleach</w:t>
      </w:r>
      <w:r w:rsidR="006F42AA">
        <w:rPr>
          <w:rFonts w:ascii="Avenir Book" w:hAnsi="Avenir Book" w:cs="Times New Roman"/>
          <w:color w:val="FFFFFF" w:themeColor="background1"/>
          <w:sz w:val="22"/>
          <w:szCs w:val="22"/>
        </w:rPr>
        <w:t xml:space="preserve"> exposure</w:t>
      </w:r>
      <w:r w:rsidR="00231083">
        <w:rPr>
          <w:rFonts w:ascii="Avenir Book" w:hAnsi="Avenir Book" w:cs="Times New Roman"/>
          <w:color w:val="FFFFFF" w:themeColor="background1"/>
          <w:sz w:val="22"/>
          <w:szCs w:val="22"/>
        </w:rPr>
        <w:t xml:space="preserve">, </w:t>
      </w:r>
      <w:r w:rsidRPr="00382779">
        <w:rPr>
          <w:rFonts w:ascii="Avenir Book" w:hAnsi="Avenir Book" w:cs="Times New Roman"/>
          <w:color w:val="FFFFFF" w:themeColor="background1"/>
          <w:sz w:val="22"/>
          <w:szCs w:val="22"/>
        </w:rPr>
        <w:t xml:space="preserve">for all </w:t>
      </w:r>
      <w:r w:rsidR="006F42AA">
        <w:rPr>
          <w:rFonts w:ascii="Avenir Book" w:hAnsi="Avenir Book" w:cs="Times New Roman"/>
          <w:color w:val="FFFFFF" w:themeColor="background1"/>
          <w:sz w:val="22"/>
          <w:szCs w:val="22"/>
        </w:rPr>
        <w:t>GE</w:t>
      </w:r>
      <w:r>
        <w:rPr>
          <w:rFonts w:ascii="Avenir Book" w:hAnsi="Avenir Book" w:cs="Times New Roman"/>
          <w:color w:val="FFFFFF" w:themeColor="background1"/>
          <w:sz w:val="22"/>
          <w:szCs w:val="22"/>
        </w:rPr>
        <w:t xml:space="preserve">O </w:t>
      </w:r>
      <w:r w:rsidRPr="00382779">
        <w:rPr>
          <w:rFonts w:ascii="Avenir Book" w:hAnsi="Avenir Book" w:cs="Times New Roman"/>
          <w:color w:val="FFFFFF" w:themeColor="background1"/>
          <w:sz w:val="22"/>
          <w:szCs w:val="22"/>
        </w:rPr>
        <w:t>microbiological practices</w:t>
      </w:r>
      <w:r>
        <w:rPr>
          <w:rFonts w:ascii="Avenir Book" w:hAnsi="Avenir Book" w:cs="Times New Roman"/>
          <w:color w:val="FFFFFF" w:themeColor="background1"/>
          <w:sz w:val="22"/>
          <w:szCs w:val="22"/>
        </w:rPr>
        <w:t xml:space="preserve">. However, </w:t>
      </w:r>
      <w:r w:rsidR="006F42AA">
        <w:rPr>
          <w:rFonts w:ascii="Avenir Book" w:hAnsi="Avenir Book" w:cs="Times New Roman"/>
          <w:color w:val="FFFFFF" w:themeColor="background1"/>
          <w:sz w:val="22"/>
          <w:szCs w:val="22"/>
        </w:rPr>
        <w:t xml:space="preserve">physical containment, </w:t>
      </w:r>
      <w:r w:rsidRPr="00382779">
        <w:rPr>
          <w:rFonts w:ascii="Avenir Book" w:hAnsi="Avenir Book" w:cs="Times New Roman"/>
          <w:color w:val="FFFFFF" w:themeColor="background1"/>
          <w:sz w:val="22"/>
          <w:szCs w:val="22"/>
        </w:rPr>
        <w:t>de</w:t>
      </w:r>
      <w:r w:rsidR="00231083">
        <w:rPr>
          <w:rFonts w:ascii="Avenir Book" w:hAnsi="Avenir Book" w:cs="Times New Roman"/>
          <w:color w:val="FFFFFF" w:themeColor="background1"/>
          <w:sz w:val="22"/>
          <w:szCs w:val="22"/>
        </w:rPr>
        <w:t>signed for laboratory settings</w:t>
      </w:r>
      <w:r w:rsidR="006F42AA">
        <w:rPr>
          <w:rFonts w:ascii="Avenir Book" w:hAnsi="Avenir Book" w:cs="Times New Roman"/>
          <w:color w:val="FFFFFF" w:themeColor="background1"/>
          <w:sz w:val="22"/>
          <w:szCs w:val="22"/>
        </w:rPr>
        <w:t xml:space="preserve">, </w:t>
      </w:r>
      <w:r w:rsidRPr="00382779">
        <w:rPr>
          <w:rFonts w:ascii="Avenir Book" w:hAnsi="Avenir Book" w:cs="Times New Roman"/>
          <w:color w:val="FFFFFF" w:themeColor="background1"/>
          <w:sz w:val="22"/>
          <w:szCs w:val="22"/>
        </w:rPr>
        <w:t xml:space="preserve">cannot be </w:t>
      </w:r>
      <w:r>
        <w:rPr>
          <w:rFonts w:ascii="Avenir Book" w:hAnsi="Avenir Book" w:cs="Times New Roman"/>
          <w:color w:val="FFFFFF" w:themeColor="background1"/>
          <w:sz w:val="22"/>
          <w:szCs w:val="22"/>
        </w:rPr>
        <w:t xml:space="preserve">utilized in environmental settings. </w:t>
      </w:r>
    </w:p>
    <w:p w14:paraId="7E5F2BF0" w14:textId="0770B644" w:rsidR="00382779" w:rsidRPr="00382779" w:rsidRDefault="00382779" w:rsidP="00382779">
      <w:pPr>
        <w:rPr>
          <w:rFonts w:ascii="Avenir Book" w:eastAsia="Times New Roman" w:hAnsi="Avenir Book" w:cs="Times New Roman"/>
          <w:color w:val="FFFFFF" w:themeColor="background1"/>
          <w:sz w:val="20"/>
          <w:szCs w:val="20"/>
        </w:rPr>
      </w:pPr>
    </w:p>
    <w:p w14:paraId="24259AD0" w14:textId="6ABC7916" w:rsidR="00111D79" w:rsidRDefault="00231083" w:rsidP="00857E12">
      <w:pPr>
        <w:shd w:val="clear" w:color="auto" w:fill="1E0B36"/>
        <w:ind w:firstLine="720"/>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 xml:space="preserve">Imagine that your team has engineered </w:t>
      </w:r>
      <w:r w:rsidR="00382779" w:rsidRPr="00382779">
        <w:rPr>
          <w:rFonts w:ascii="Avenir Book" w:hAnsi="Avenir Book" w:cs="Times New Roman"/>
          <w:color w:val="FFFFFF" w:themeColor="background1"/>
          <w:sz w:val="22"/>
          <w:szCs w:val="22"/>
        </w:rPr>
        <w:t xml:space="preserve">a strain of </w:t>
      </w:r>
      <w:r w:rsidR="00382779" w:rsidRPr="00382779">
        <w:rPr>
          <w:rFonts w:ascii="Avenir Book" w:hAnsi="Avenir Book" w:cs="Times New Roman"/>
          <w:i/>
          <w:iCs/>
          <w:color w:val="FFFFFF" w:themeColor="background1"/>
          <w:sz w:val="22"/>
          <w:szCs w:val="22"/>
        </w:rPr>
        <w:t>E. coli</w:t>
      </w:r>
      <w:r>
        <w:rPr>
          <w:rFonts w:ascii="Avenir Book" w:hAnsi="Avenir Book" w:cs="Times New Roman"/>
          <w:color w:val="FFFFFF" w:themeColor="background1"/>
          <w:sz w:val="22"/>
          <w:szCs w:val="22"/>
        </w:rPr>
        <w:t xml:space="preserve"> to degrade oil and you hope to use this GEO to clean up an oil spill in the ocean. While this organism is a perfect tool for bioremediation, indiscriminate introduction of GEOs into natural environments is generally disfavored. In other words, your team would want the organism to die after completing the task so that it doesn’t disrupt the ecosystem in the long-term. In this case, it is impossible and counter-effective to pour bleach into the ocean or irradiate the entire area after the bacteria has done its job. </w:t>
      </w:r>
      <w:r w:rsidR="00111D79">
        <w:rPr>
          <w:rFonts w:ascii="Avenir Book" w:hAnsi="Avenir Book" w:cs="Times New Roman"/>
          <w:color w:val="FFFFFF" w:themeColor="background1"/>
          <w:sz w:val="22"/>
          <w:szCs w:val="22"/>
        </w:rPr>
        <w:t xml:space="preserve">Let’s say that your team would like to restrict the area that the GEOs could live and function as oil cleaners. In this case, you could edit the genome of the organism to confer dependence on a specific substance only present in this area (auxotrophy). A more robust method would be to confer dependence on a substance that is not </w:t>
      </w:r>
      <w:r w:rsidR="000D204E">
        <w:rPr>
          <w:rFonts w:ascii="Avenir Book" w:hAnsi="Avenir Book" w:cs="Times New Roman"/>
          <w:color w:val="FFFFFF" w:themeColor="background1"/>
          <w:sz w:val="22"/>
          <w:szCs w:val="22"/>
        </w:rPr>
        <w:t>present in natural environments. Y</w:t>
      </w:r>
      <w:r w:rsidR="00111D79">
        <w:rPr>
          <w:rFonts w:ascii="Avenir Book" w:hAnsi="Avenir Book" w:cs="Times New Roman"/>
          <w:color w:val="FFFFFF" w:themeColor="background1"/>
          <w:sz w:val="22"/>
          <w:szCs w:val="22"/>
        </w:rPr>
        <w:t>our team could control the area of activity through supplementation of this synthetic substance (synthetic auxotrophy</w:t>
      </w:r>
      <w:r w:rsidR="008242DC">
        <w:rPr>
          <w:rFonts w:ascii="Avenir Book" w:hAnsi="Avenir Book" w:cs="Times New Roman"/>
          <w:color w:val="FFFFFF" w:themeColor="background1"/>
          <w:sz w:val="22"/>
          <w:szCs w:val="22"/>
        </w:rPr>
        <w:t xml:space="preserve"> or lock and key</w:t>
      </w:r>
      <w:r w:rsidR="00111D79">
        <w:rPr>
          <w:rFonts w:ascii="Avenir Book" w:hAnsi="Avenir Book" w:cs="Times New Roman"/>
          <w:color w:val="FFFFFF" w:themeColor="background1"/>
          <w:sz w:val="22"/>
          <w:szCs w:val="22"/>
        </w:rPr>
        <w:t>). If ther</w:t>
      </w:r>
      <w:r w:rsidR="001B33CF">
        <w:rPr>
          <w:rFonts w:ascii="Avenir Book" w:hAnsi="Avenir Book" w:cs="Times New Roman"/>
          <w:color w:val="FFFFFF" w:themeColor="background1"/>
          <w:sz w:val="22"/>
          <w:szCs w:val="22"/>
        </w:rPr>
        <w:t xml:space="preserve">e are a specific set of stimuli that are only available in this environment, you can design a kill switch or gene circuit that will actively kill the organism in the absence of these stimuli. You can even design these switches and circuits to function in response to a signal that the GEO has completed its task. For example, if your bioremediation GEO degrades oil into certain hydrocarbons, a large concentration of these hydrocarbons could </w:t>
      </w:r>
      <w:r w:rsidR="008242DC">
        <w:rPr>
          <w:rFonts w:ascii="Avenir Book" w:hAnsi="Avenir Book" w:cs="Times New Roman"/>
          <w:color w:val="FFFFFF" w:themeColor="background1"/>
          <w:sz w:val="22"/>
          <w:szCs w:val="22"/>
        </w:rPr>
        <w:t xml:space="preserve">activate </w:t>
      </w:r>
      <w:r w:rsidR="001B33CF">
        <w:rPr>
          <w:rFonts w:ascii="Avenir Book" w:hAnsi="Avenir Book" w:cs="Times New Roman"/>
          <w:color w:val="FFFFFF" w:themeColor="background1"/>
          <w:sz w:val="22"/>
          <w:szCs w:val="22"/>
        </w:rPr>
        <w:t xml:space="preserve">the kill switch or gene circuit to cause cell death. </w:t>
      </w:r>
      <w:r w:rsidR="008242DC">
        <w:rPr>
          <w:rFonts w:ascii="Avenir Book" w:hAnsi="Avenir Book" w:cs="Times New Roman"/>
          <w:color w:val="FFFFFF" w:themeColor="background1"/>
          <w:sz w:val="22"/>
          <w:szCs w:val="22"/>
        </w:rPr>
        <w:t xml:space="preserve">All of these methods have their own strengths and weaknesses, and can work to serve your specific implementation needs and concerns differently (see “Existing Methods” table and “Choosing a Method for Your Project”). Despite these variations among methods, in the implementation of any method, it is extremely important to consider the ways that the organism can circumvent the system to survive. These three main routes of escape are: </w:t>
      </w:r>
    </w:p>
    <w:p w14:paraId="460B78FF" w14:textId="37AD7043" w:rsidR="008242DC" w:rsidRDefault="008242DC" w:rsidP="008242DC">
      <w:pPr>
        <w:pStyle w:val="ListParagraph"/>
        <w:numPr>
          <w:ilvl w:val="0"/>
          <w:numId w:val="7"/>
        </w:numPr>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 xml:space="preserve">Mutagenic drift:  The </w:t>
      </w:r>
      <w:r w:rsidR="0030123F">
        <w:rPr>
          <w:rFonts w:ascii="Avenir Book" w:hAnsi="Avenir Book" w:cs="Times New Roman"/>
          <w:color w:val="FFFFFF" w:themeColor="background1"/>
          <w:sz w:val="22"/>
          <w:szCs w:val="22"/>
        </w:rPr>
        <w:t>GEO</w:t>
      </w:r>
      <w:r>
        <w:rPr>
          <w:rFonts w:ascii="Avenir Book" w:hAnsi="Avenir Book" w:cs="Times New Roman"/>
          <w:color w:val="FFFFFF" w:themeColor="background1"/>
          <w:sz w:val="22"/>
          <w:szCs w:val="22"/>
        </w:rPr>
        <w:t xml:space="preserve"> ejects or deactivates the biocontainment system due to its metabolic burden or </w:t>
      </w:r>
      <w:r w:rsidR="0030123F">
        <w:rPr>
          <w:rFonts w:ascii="Avenir Book" w:hAnsi="Avenir Book" w:cs="Times New Roman"/>
          <w:color w:val="FFFFFF" w:themeColor="background1"/>
          <w:sz w:val="22"/>
          <w:szCs w:val="22"/>
        </w:rPr>
        <w:t xml:space="preserve">the organism’s </w:t>
      </w:r>
      <w:r>
        <w:rPr>
          <w:rFonts w:ascii="Avenir Book" w:hAnsi="Avenir Book" w:cs="Times New Roman"/>
          <w:color w:val="FFFFFF" w:themeColor="background1"/>
          <w:sz w:val="22"/>
          <w:szCs w:val="22"/>
        </w:rPr>
        <w:t xml:space="preserve">decreased fitness. Kill-switches and auxotrophs </w:t>
      </w:r>
      <w:r w:rsidR="0030123F">
        <w:rPr>
          <w:rFonts w:ascii="Avenir Book" w:hAnsi="Avenir Book" w:cs="Times New Roman"/>
          <w:color w:val="FFFFFF" w:themeColor="background1"/>
          <w:sz w:val="22"/>
          <w:szCs w:val="22"/>
        </w:rPr>
        <w:t xml:space="preserve">most often </w:t>
      </w:r>
      <w:r>
        <w:rPr>
          <w:rFonts w:ascii="Avenir Book" w:hAnsi="Avenir Book" w:cs="Times New Roman"/>
          <w:color w:val="FFFFFF" w:themeColor="background1"/>
          <w:sz w:val="22"/>
          <w:szCs w:val="22"/>
        </w:rPr>
        <w:t>fall prey to this</w:t>
      </w:r>
      <w:r w:rsidR="0030123F">
        <w:rPr>
          <w:rFonts w:ascii="Avenir Book" w:hAnsi="Avenir Book" w:cs="Times New Roman"/>
          <w:color w:val="FFFFFF" w:themeColor="background1"/>
          <w:sz w:val="22"/>
          <w:szCs w:val="22"/>
        </w:rPr>
        <w:t xml:space="preserve"> mode of escape. This mode of escape can be overcome by implementing a method that confers a competitive advantage to the GEOs. </w:t>
      </w:r>
    </w:p>
    <w:p w14:paraId="2F050547" w14:textId="77777777" w:rsidR="0030123F" w:rsidRDefault="0030123F" w:rsidP="0030123F">
      <w:pPr>
        <w:pStyle w:val="ListParagraph"/>
        <w:rPr>
          <w:rFonts w:ascii="Avenir Book" w:hAnsi="Avenir Book" w:cs="Times New Roman"/>
          <w:color w:val="FFFFFF" w:themeColor="background1"/>
          <w:sz w:val="22"/>
          <w:szCs w:val="22"/>
        </w:rPr>
      </w:pPr>
    </w:p>
    <w:p w14:paraId="11F8273A" w14:textId="122BC752" w:rsidR="008242DC" w:rsidRDefault="0030123F" w:rsidP="008242DC">
      <w:pPr>
        <w:pStyle w:val="ListParagraph"/>
        <w:numPr>
          <w:ilvl w:val="0"/>
          <w:numId w:val="7"/>
        </w:numPr>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 xml:space="preserve">Environmental supplementation: Auxotrophic organisms scavenge the necessary metabolites, needed for their survival, in the environment or from lysed cells. Using synthetic auxotrophies, not found in the environment, can prevent this mode of escape.  </w:t>
      </w:r>
    </w:p>
    <w:p w14:paraId="6F83B2A6" w14:textId="77777777" w:rsidR="0030123F" w:rsidRDefault="0030123F" w:rsidP="0030123F">
      <w:pPr>
        <w:pStyle w:val="ListParagraph"/>
        <w:rPr>
          <w:rFonts w:ascii="Avenir Book" w:hAnsi="Avenir Book" w:cs="Times New Roman"/>
          <w:color w:val="FFFFFF" w:themeColor="background1"/>
          <w:sz w:val="22"/>
          <w:szCs w:val="22"/>
        </w:rPr>
      </w:pPr>
    </w:p>
    <w:p w14:paraId="55141FB4" w14:textId="793CD7EB" w:rsidR="0030123F" w:rsidRDefault="0030123F" w:rsidP="008242DC">
      <w:pPr>
        <w:pStyle w:val="ListParagraph"/>
        <w:numPr>
          <w:ilvl w:val="0"/>
          <w:numId w:val="7"/>
        </w:numPr>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 xml:space="preserve">Horizontal gene transfer (HGT): Cells lacking certain survival genes can obtain these genes from wild-type organisms in the environment. </w:t>
      </w:r>
      <w:r w:rsidR="006F42AA">
        <w:rPr>
          <w:rFonts w:ascii="Avenir Book" w:hAnsi="Avenir Book" w:cs="Times New Roman"/>
          <w:color w:val="FFFFFF" w:themeColor="background1"/>
          <w:sz w:val="22"/>
          <w:szCs w:val="22"/>
        </w:rPr>
        <w:t>This mode of escape</w:t>
      </w:r>
      <w:r>
        <w:rPr>
          <w:rFonts w:ascii="Avenir Book" w:hAnsi="Avenir Book" w:cs="Times New Roman"/>
          <w:color w:val="FFFFFF" w:themeColor="background1"/>
          <w:sz w:val="22"/>
          <w:szCs w:val="22"/>
        </w:rPr>
        <w:t xml:space="preserve"> </w:t>
      </w:r>
      <w:r w:rsidR="006F42AA">
        <w:rPr>
          <w:rFonts w:ascii="Avenir Book" w:hAnsi="Avenir Book" w:cs="Times New Roman"/>
          <w:color w:val="FFFFFF" w:themeColor="background1"/>
          <w:sz w:val="22"/>
          <w:szCs w:val="22"/>
        </w:rPr>
        <w:t xml:space="preserve">can be prevented by </w:t>
      </w:r>
      <w:r>
        <w:rPr>
          <w:rFonts w:ascii="Avenir Book" w:hAnsi="Avenir Book" w:cs="Times New Roman"/>
          <w:color w:val="FFFFFF" w:themeColor="background1"/>
          <w:sz w:val="22"/>
          <w:szCs w:val="22"/>
        </w:rPr>
        <w:t xml:space="preserve">utilizing a method that will not be influenced by the presence of any wild-type genes (ex. </w:t>
      </w:r>
      <w:r w:rsidR="006F42AA">
        <w:rPr>
          <w:rFonts w:ascii="Avenir Book" w:hAnsi="Avenir Book" w:cs="Times New Roman"/>
          <w:color w:val="FFFFFF" w:themeColor="background1"/>
          <w:sz w:val="22"/>
          <w:szCs w:val="22"/>
        </w:rPr>
        <w:t xml:space="preserve">NSAA, xenobiology, and certain synthetic auxotrophs). </w:t>
      </w:r>
    </w:p>
    <w:p w14:paraId="51B0E485" w14:textId="77777777" w:rsidR="00111D79" w:rsidRDefault="00111D79" w:rsidP="00231083">
      <w:pPr>
        <w:ind w:firstLine="720"/>
        <w:rPr>
          <w:rFonts w:ascii="Avenir Book" w:hAnsi="Avenir Book" w:cs="Times New Roman"/>
          <w:color w:val="FFFFFF" w:themeColor="background1"/>
          <w:sz w:val="22"/>
          <w:szCs w:val="22"/>
        </w:rPr>
      </w:pPr>
    </w:p>
    <w:p w14:paraId="0A3B9CAF" w14:textId="77777777" w:rsidR="00111D79" w:rsidRDefault="00111D79" w:rsidP="0030123F">
      <w:pPr>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 xml:space="preserve">Biocontainment opens the door to possibilities of real-world implementations, and the variety of methods available allow for customization based on the specific organism, its function, and feedback from stakeholders.  </w:t>
      </w:r>
    </w:p>
    <w:p w14:paraId="7800A1C7" w14:textId="187B761B" w:rsidR="006F42AA" w:rsidRDefault="006F42AA" w:rsidP="006F42AA">
      <w:pPr>
        <w:spacing w:after="240"/>
        <w:rPr>
          <w:rFonts w:ascii="Avenir Book" w:hAnsi="Avenir Book" w:cs="Times New Roman"/>
          <w:color w:val="FFFFFF" w:themeColor="background1"/>
          <w:sz w:val="36"/>
          <w:szCs w:val="36"/>
        </w:rPr>
      </w:pPr>
      <w:r>
        <w:rPr>
          <w:rFonts w:ascii="Avenir Book" w:hAnsi="Avenir Book" w:cs="Times New Roman"/>
          <w:color w:val="FFFFFF" w:themeColor="background1"/>
          <w:sz w:val="36"/>
          <w:szCs w:val="36"/>
        </w:rPr>
        <w:t>Survey Results</w:t>
      </w:r>
    </w:p>
    <w:p w14:paraId="31877107" w14:textId="5981E026" w:rsidR="00D6706F" w:rsidRPr="0032393B" w:rsidRDefault="00857E12" w:rsidP="0032393B">
      <w:pPr>
        <w:spacing w:after="240"/>
        <w:jc w:val="both"/>
        <w:rPr>
          <w:rFonts w:ascii="Avenir Book" w:hAnsi="Avenir Book" w:cs="Times New Roman"/>
          <w:color w:val="FFFFFF" w:themeColor="background1"/>
          <w:sz w:val="22"/>
          <w:szCs w:val="22"/>
        </w:rPr>
      </w:pPr>
      <w:r>
        <w:rPr>
          <w:rFonts w:ascii="Avenir-Book" w:hAnsi="Avenir-Book" w:cs="Avenir-Book"/>
          <w:noProof/>
          <w:sz w:val="36"/>
          <w:szCs w:val="36"/>
        </w:rPr>
        <w:drawing>
          <wp:anchor distT="0" distB="0" distL="114300" distR="114300" simplePos="0" relativeHeight="251661312" behindDoc="0" locked="0" layoutInCell="1" allowOverlap="1" wp14:anchorId="67C2895B" wp14:editId="7BF3BE11">
            <wp:simplePos x="0" y="0"/>
            <wp:positionH relativeFrom="column">
              <wp:posOffset>3256441</wp:posOffset>
            </wp:positionH>
            <wp:positionV relativeFrom="paragraph">
              <wp:posOffset>1821180</wp:posOffset>
            </wp:positionV>
            <wp:extent cx="2854960" cy="1714500"/>
            <wp:effectExtent l="0" t="0" r="0" b="1270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4.png"/>
                    <pic:cNvPicPr/>
                  </pic:nvPicPr>
                  <pic:blipFill>
                    <a:blip r:embed="rId11">
                      <a:extLst>
                        <a:ext uri="{28A0092B-C50C-407E-A947-70E740481C1C}">
                          <a14:useLocalDpi xmlns:a14="http://schemas.microsoft.com/office/drawing/2010/main" val="0"/>
                        </a:ext>
                      </a:extLst>
                    </a:blip>
                    <a:stretch>
                      <a:fillRect/>
                    </a:stretch>
                  </pic:blipFill>
                  <pic:spPr>
                    <a:xfrm>
                      <a:off x="0" y="0"/>
                      <a:ext cx="2854960" cy="1714500"/>
                    </a:xfrm>
                    <a:prstGeom prst="rect">
                      <a:avLst/>
                    </a:prstGeom>
                  </pic:spPr>
                </pic:pic>
              </a:graphicData>
            </a:graphic>
            <wp14:sizeRelH relativeFrom="page">
              <wp14:pctWidth>0</wp14:pctWidth>
            </wp14:sizeRelH>
            <wp14:sizeRelV relativeFrom="page">
              <wp14:pctHeight>0</wp14:pctHeight>
            </wp14:sizeRelV>
          </wp:anchor>
        </w:drawing>
      </w:r>
      <w:r>
        <w:rPr>
          <w:rFonts w:ascii="Avenir Book" w:hAnsi="Avenir Book" w:cs="Times New Roman"/>
          <w:noProof/>
          <w:color w:val="FFFFFF" w:themeColor="background1"/>
          <w:sz w:val="22"/>
          <w:szCs w:val="22"/>
        </w:rPr>
        <w:drawing>
          <wp:anchor distT="0" distB="0" distL="114300" distR="114300" simplePos="0" relativeHeight="251662336" behindDoc="0" locked="0" layoutInCell="1" allowOverlap="1" wp14:anchorId="33C2F15B" wp14:editId="724DBE39">
            <wp:simplePos x="0" y="0"/>
            <wp:positionH relativeFrom="column">
              <wp:posOffset>-114300</wp:posOffset>
            </wp:positionH>
            <wp:positionV relativeFrom="paragraph">
              <wp:posOffset>3081655</wp:posOffset>
            </wp:positionV>
            <wp:extent cx="2077720" cy="1600200"/>
            <wp:effectExtent l="0" t="0" r="508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2.png"/>
                    <pic:cNvPicPr/>
                  </pic:nvPicPr>
                  <pic:blipFill rotWithShape="1">
                    <a:blip r:embed="rId12">
                      <a:extLst>
                        <a:ext uri="{28A0092B-C50C-407E-A947-70E740481C1C}">
                          <a14:useLocalDpi xmlns:a14="http://schemas.microsoft.com/office/drawing/2010/main" val="0"/>
                        </a:ext>
                      </a:extLst>
                    </a:blip>
                    <a:srcRect l="13185" r="12711"/>
                    <a:stretch/>
                  </pic:blipFill>
                  <pic:spPr bwMode="auto">
                    <a:xfrm>
                      <a:off x="0" y="0"/>
                      <a:ext cx="2077720" cy="1600200"/>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r w:rsidR="0032393B">
        <w:rPr>
          <w:rFonts w:ascii="Avenir Book" w:hAnsi="Avenir Book" w:cs="Times New Roman"/>
          <w:noProof/>
          <w:color w:val="FFFFFF" w:themeColor="background1"/>
          <w:sz w:val="22"/>
          <w:szCs w:val="22"/>
        </w:rPr>
        <w:drawing>
          <wp:anchor distT="0" distB="0" distL="114300" distR="114300" simplePos="0" relativeHeight="251664384" behindDoc="0" locked="0" layoutInCell="1" allowOverlap="1" wp14:anchorId="37679CD7" wp14:editId="5A9DB997">
            <wp:simplePos x="0" y="0"/>
            <wp:positionH relativeFrom="column">
              <wp:posOffset>-114300</wp:posOffset>
            </wp:positionH>
            <wp:positionV relativeFrom="paragraph">
              <wp:posOffset>678180</wp:posOffset>
            </wp:positionV>
            <wp:extent cx="1936115" cy="1600200"/>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1.png"/>
                    <pic:cNvPicPr/>
                  </pic:nvPicPr>
                  <pic:blipFill rotWithShape="1">
                    <a:blip r:embed="rId13">
                      <a:extLst>
                        <a:ext uri="{28A0092B-C50C-407E-A947-70E740481C1C}">
                          <a14:useLocalDpi xmlns:a14="http://schemas.microsoft.com/office/drawing/2010/main" val="0"/>
                        </a:ext>
                      </a:extLst>
                    </a:blip>
                    <a:srcRect l="9963" r="10930"/>
                    <a:stretch/>
                  </pic:blipFill>
                  <pic:spPr bwMode="auto">
                    <a:xfrm>
                      <a:off x="0" y="0"/>
                      <a:ext cx="1936115" cy="1600200"/>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r w:rsidR="006F42AA">
        <w:rPr>
          <w:rFonts w:ascii="Avenir Book" w:hAnsi="Avenir Book" w:cs="Times New Roman"/>
          <w:color w:val="FFFFFF" w:themeColor="background1"/>
          <w:sz w:val="22"/>
          <w:szCs w:val="22"/>
        </w:rPr>
        <w:t xml:space="preserve">Virginia iGEM sent a survey </w:t>
      </w:r>
      <w:r w:rsidR="00C54DBD">
        <w:rPr>
          <w:rFonts w:ascii="Avenir Book" w:hAnsi="Avenir Book" w:cs="Times New Roman"/>
          <w:color w:val="FFFFFF" w:themeColor="background1"/>
          <w:sz w:val="22"/>
          <w:szCs w:val="22"/>
        </w:rPr>
        <w:t>a</w:t>
      </w:r>
      <w:r w:rsidR="006F42AA">
        <w:rPr>
          <w:rFonts w:ascii="Avenir Book" w:hAnsi="Avenir Book" w:cs="Times New Roman"/>
          <w:color w:val="FFFFFF" w:themeColor="background1"/>
          <w:sz w:val="22"/>
          <w:szCs w:val="22"/>
        </w:rPr>
        <w:t>bout biocontainment to all 2016 iGEM teams and received 83 responses, 81 of which were used in our data analysis. While over one-third of respondents hadn’t heard of biocontainment, there was no significant differences between regions (Asia, Europe, Latin America, and US/Canada) in response to this question. However, very few respondents had what was deemed to be a comprehensive understanding of biocontainment</w:t>
      </w:r>
      <w:r w:rsidR="00C54DBD">
        <w:rPr>
          <w:rFonts w:ascii="Avenir Book" w:hAnsi="Avenir Book" w:cs="Times New Roman"/>
          <w:color w:val="FFFFFF" w:themeColor="background1"/>
          <w:sz w:val="22"/>
          <w:szCs w:val="22"/>
        </w:rPr>
        <w:t>, which was defined as mentioning the control by intrinsic cellular components.  The majority of teams had a basic understanding, which was defined as mentioning anything related to physical containment.  In assessing the relevance of biocontainment to their projects, over half of respondents had not considered its use. When asked to rate the importance of various qualities of biocontainment methods from 1 to 5, most qualities were ranked as f</w:t>
      </w:r>
      <w:r w:rsidR="007A6918">
        <w:rPr>
          <w:rFonts w:ascii="Avenir Book" w:hAnsi="Avenir Book" w:cs="Times New Roman"/>
          <w:color w:val="FFFFFF" w:themeColor="background1"/>
          <w:sz w:val="22"/>
          <w:szCs w:val="22"/>
        </w:rPr>
        <w:t>airly important (3-4), with tran</w:t>
      </w:r>
      <w:r w:rsidR="00C54DBD">
        <w:rPr>
          <w:rFonts w:ascii="Avenir Book" w:hAnsi="Avenir Book" w:cs="Times New Roman"/>
          <w:color w:val="FFFFFF" w:themeColor="background1"/>
          <w:sz w:val="22"/>
          <w:szCs w:val="22"/>
        </w:rPr>
        <w:t>slata</w:t>
      </w:r>
      <w:r w:rsidR="007A6918">
        <w:rPr>
          <w:rFonts w:ascii="Avenir Book" w:hAnsi="Avenir Book" w:cs="Times New Roman"/>
          <w:color w:val="FFFFFF" w:themeColor="background1"/>
          <w:sz w:val="22"/>
          <w:szCs w:val="22"/>
        </w:rPr>
        <w:t>b</w:t>
      </w:r>
      <w:r w:rsidR="00C54DBD">
        <w:rPr>
          <w:rFonts w:ascii="Avenir Book" w:hAnsi="Avenir Book" w:cs="Times New Roman"/>
          <w:color w:val="FFFFFF" w:themeColor="background1"/>
          <w:sz w:val="22"/>
          <w:szCs w:val="22"/>
        </w:rPr>
        <w:t>ility being the least important and effectiveness being the most important. The quantitative results of the survey, as well as the in-survey feedback on knowledge gaps informed the creation of this pamphlet. See figures for more detail</w:t>
      </w:r>
      <w:r w:rsidR="0032393B">
        <w:rPr>
          <w:rFonts w:ascii="Avenir Book" w:hAnsi="Avenir Book" w:cs="Times New Roman"/>
          <w:color w:val="FFFFFF" w:themeColor="background1"/>
          <w:sz w:val="22"/>
          <w:szCs w:val="22"/>
        </w:rPr>
        <w:t>.</w:t>
      </w:r>
    </w:p>
    <w:tbl>
      <w:tblPr>
        <w:tblpPr w:leftFromText="187" w:rightFromText="187" w:topFromText="101" w:bottomFromText="101" w:vertAnchor="page" w:horzAnchor="page" w:tblpX="5410" w:tblpY="9905"/>
        <w:tblOverlap w:val="never"/>
        <w:tblW w:w="6053"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4248"/>
        <w:gridCol w:w="1805"/>
      </w:tblGrid>
      <w:tr w:rsidR="004258B5" w:rsidRPr="00D6706F" w14:paraId="62EA99F9" w14:textId="77777777" w:rsidTr="004258B5">
        <w:trPr>
          <w:trHeight w:val="320"/>
        </w:trPr>
        <w:tc>
          <w:tcPr>
            <w:tcW w:w="4248" w:type="dxa"/>
            <w:shd w:val="clear" w:color="auto" w:fill="auto"/>
            <w:noWrap/>
            <w:vAlign w:val="bottom"/>
          </w:tcPr>
          <w:p w14:paraId="08C05766" w14:textId="77777777" w:rsidR="004258B5" w:rsidRPr="004258B5" w:rsidRDefault="004258B5" w:rsidP="004258B5">
            <w:pPr>
              <w:jc w:val="center"/>
              <w:rPr>
                <w:rFonts w:ascii="Avenir Book" w:eastAsia="Times New Roman" w:hAnsi="Avenir Book" w:cs="Times New Roman"/>
                <w:b/>
                <w:color w:val="FFFFFF" w:themeColor="background1"/>
                <w:sz w:val="22"/>
                <w:szCs w:val="22"/>
              </w:rPr>
            </w:pPr>
            <w:r w:rsidRPr="004258B5">
              <w:rPr>
                <w:rFonts w:ascii="Avenir Book" w:eastAsia="Times New Roman" w:hAnsi="Avenir Book" w:cs="Times New Roman"/>
                <w:b/>
                <w:color w:val="FFFFFF" w:themeColor="background1"/>
                <w:sz w:val="22"/>
                <w:szCs w:val="22"/>
              </w:rPr>
              <w:t>Factor</w:t>
            </w:r>
          </w:p>
        </w:tc>
        <w:tc>
          <w:tcPr>
            <w:tcW w:w="1805" w:type="dxa"/>
            <w:shd w:val="clear" w:color="auto" w:fill="auto"/>
            <w:noWrap/>
            <w:vAlign w:val="bottom"/>
          </w:tcPr>
          <w:p w14:paraId="55E590A3" w14:textId="77777777" w:rsidR="004258B5" w:rsidRPr="004258B5" w:rsidRDefault="004258B5" w:rsidP="004258B5">
            <w:pPr>
              <w:jc w:val="center"/>
              <w:rPr>
                <w:rFonts w:ascii="Avenir Book" w:eastAsia="Times New Roman" w:hAnsi="Avenir Book" w:cs="Arial"/>
                <w:b/>
                <w:color w:val="FFFFFF" w:themeColor="background1"/>
                <w:sz w:val="22"/>
                <w:szCs w:val="22"/>
              </w:rPr>
            </w:pPr>
            <w:r w:rsidRPr="004258B5">
              <w:rPr>
                <w:rFonts w:ascii="Avenir Book" w:eastAsia="Times New Roman" w:hAnsi="Avenir Book" w:cs="Arial"/>
                <w:b/>
                <w:color w:val="FFFFFF" w:themeColor="background1"/>
                <w:sz w:val="22"/>
                <w:szCs w:val="22"/>
              </w:rPr>
              <w:t>Average Rating</w:t>
            </w:r>
          </w:p>
        </w:tc>
      </w:tr>
      <w:tr w:rsidR="004258B5" w:rsidRPr="00D6706F" w14:paraId="33EF56C8" w14:textId="77777777" w:rsidTr="004258B5">
        <w:trPr>
          <w:trHeight w:val="320"/>
        </w:trPr>
        <w:tc>
          <w:tcPr>
            <w:tcW w:w="4248" w:type="dxa"/>
            <w:shd w:val="clear" w:color="auto" w:fill="auto"/>
            <w:noWrap/>
            <w:vAlign w:val="bottom"/>
            <w:hideMark/>
          </w:tcPr>
          <w:p w14:paraId="5D21E0B6" w14:textId="77777777" w:rsidR="004258B5" w:rsidRPr="00D6706F" w:rsidRDefault="004258B5" w:rsidP="004258B5">
            <w:pPr>
              <w:rPr>
                <w:rFonts w:ascii="Avenir Book" w:eastAsia="Times New Roman" w:hAnsi="Avenir Book" w:cs="Times New Roman"/>
                <w:color w:val="FFFFFF" w:themeColor="background1"/>
                <w:sz w:val="22"/>
                <w:szCs w:val="22"/>
              </w:rPr>
            </w:pPr>
            <w:r w:rsidRPr="00D6706F">
              <w:rPr>
                <w:rFonts w:ascii="Avenir Book" w:eastAsia="Times New Roman" w:hAnsi="Avenir Book" w:cs="Times New Roman"/>
                <w:color w:val="FFFFFF" w:themeColor="background1"/>
                <w:sz w:val="22"/>
                <w:szCs w:val="22"/>
              </w:rPr>
              <w:t>Ease of Implementation</w:t>
            </w:r>
          </w:p>
        </w:tc>
        <w:tc>
          <w:tcPr>
            <w:tcW w:w="1805" w:type="dxa"/>
            <w:shd w:val="clear" w:color="auto" w:fill="auto"/>
            <w:noWrap/>
            <w:vAlign w:val="bottom"/>
            <w:hideMark/>
          </w:tcPr>
          <w:p w14:paraId="77B69E99" w14:textId="77777777" w:rsidR="004258B5" w:rsidRPr="00D6706F" w:rsidRDefault="004258B5" w:rsidP="004258B5">
            <w:pPr>
              <w:jc w:val="center"/>
              <w:rPr>
                <w:rFonts w:ascii="Avenir Book" w:eastAsia="Times New Roman" w:hAnsi="Avenir Book" w:cs="Arial"/>
                <w:color w:val="FFFFFF" w:themeColor="background1"/>
                <w:sz w:val="22"/>
                <w:szCs w:val="22"/>
              </w:rPr>
            </w:pPr>
            <w:r>
              <w:rPr>
                <w:rFonts w:ascii="Avenir Book" w:eastAsia="Times New Roman" w:hAnsi="Avenir Book" w:cs="Arial"/>
                <w:color w:val="FFFFFF" w:themeColor="background1"/>
                <w:sz w:val="22"/>
                <w:szCs w:val="22"/>
              </w:rPr>
              <w:t>3.69</w:t>
            </w:r>
          </w:p>
        </w:tc>
      </w:tr>
      <w:tr w:rsidR="004258B5" w:rsidRPr="00D6706F" w14:paraId="402CD8AD" w14:textId="77777777" w:rsidTr="004258B5">
        <w:trPr>
          <w:trHeight w:val="320"/>
        </w:trPr>
        <w:tc>
          <w:tcPr>
            <w:tcW w:w="4248" w:type="dxa"/>
            <w:shd w:val="clear" w:color="auto" w:fill="auto"/>
            <w:noWrap/>
            <w:vAlign w:val="bottom"/>
            <w:hideMark/>
          </w:tcPr>
          <w:p w14:paraId="7FE11297" w14:textId="77777777" w:rsidR="004258B5" w:rsidRPr="00D6706F" w:rsidRDefault="004258B5" w:rsidP="004258B5">
            <w:pPr>
              <w:rPr>
                <w:rFonts w:ascii="Avenir Book" w:eastAsia="Times New Roman" w:hAnsi="Avenir Book" w:cs="Times New Roman"/>
                <w:color w:val="FFFFFF" w:themeColor="background1"/>
                <w:sz w:val="22"/>
                <w:szCs w:val="22"/>
              </w:rPr>
            </w:pPr>
            <w:r w:rsidRPr="00D6706F">
              <w:rPr>
                <w:rFonts w:ascii="Avenir Book" w:eastAsia="Times New Roman" w:hAnsi="Avenir Book" w:cs="Times New Roman"/>
                <w:color w:val="FFFFFF" w:themeColor="background1"/>
                <w:sz w:val="22"/>
                <w:szCs w:val="22"/>
              </w:rPr>
              <w:t>Cost of Implementation</w:t>
            </w:r>
          </w:p>
        </w:tc>
        <w:tc>
          <w:tcPr>
            <w:tcW w:w="1805" w:type="dxa"/>
            <w:shd w:val="clear" w:color="auto" w:fill="auto"/>
            <w:noWrap/>
            <w:vAlign w:val="bottom"/>
            <w:hideMark/>
          </w:tcPr>
          <w:p w14:paraId="7893262F" w14:textId="77777777" w:rsidR="004258B5" w:rsidRPr="00D6706F" w:rsidRDefault="004258B5" w:rsidP="004258B5">
            <w:pPr>
              <w:jc w:val="center"/>
              <w:rPr>
                <w:rFonts w:ascii="Avenir Book" w:eastAsia="Times New Roman" w:hAnsi="Avenir Book" w:cs="Arial"/>
                <w:color w:val="FFFFFF" w:themeColor="background1"/>
                <w:sz w:val="22"/>
                <w:szCs w:val="22"/>
              </w:rPr>
            </w:pPr>
            <w:r>
              <w:rPr>
                <w:rFonts w:ascii="Avenir Book" w:eastAsia="Times New Roman" w:hAnsi="Avenir Book" w:cs="Arial"/>
                <w:color w:val="FFFFFF" w:themeColor="background1"/>
                <w:sz w:val="22"/>
                <w:szCs w:val="22"/>
              </w:rPr>
              <w:t>3.62</w:t>
            </w:r>
          </w:p>
        </w:tc>
      </w:tr>
      <w:tr w:rsidR="004258B5" w:rsidRPr="00D6706F" w14:paraId="5E35DA41" w14:textId="77777777" w:rsidTr="004258B5">
        <w:trPr>
          <w:trHeight w:val="320"/>
        </w:trPr>
        <w:tc>
          <w:tcPr>
            <w:tcW w:w="4248" w:type="dxa"/>
            <w:shd w:val="clear" w:color="auto" w:fill="auto"/>
            <w:noWrap/>
            <w:vAlign w:val="bottom"/>
            <w:hideMark/>
          </w:tcPr>
          <w:p w14:paraId="13814B94" w14:textId="77777777" w:rsidR="004258B5" w:rsidRPr="00D6706F" w:rsidRDefault="004258B5" w:rsidP="004258B5">
            <w:pPr>
              <w:rPr>
                <w:rFonts w:ascii="Avenir Book" w:eastAsia="Times New Roman" w:hAnsi="Avenir Book" w:cs="Times New Roman"/>
                <w:color w:val="FFFFFF" w:themeColor="background1"/>
                <w:sz w:val="22"/>
                <w:szCs w:val="22"/>
              </w:rPr>
            </w:pPr>
            <w:r w:rsidRPr="00D6706F">
              <w:rPr>
                <w:rFonts w:ascii="Avenir Book" w:eastAsia="Times New Roman" w:hAnsi="Avenir Book" w:cs="Times New Roman"/>
                <w:color w:val="FFFFFF" w:themeColor="background1"/>
                <w:sz w:val="22"/>
                <w:szCs w:val="22"/>
              </w:rPr>
              <w:t>Ease of Maintaining the Contained Organism in the Environment</w:t>
            </w:r>
          </w:p>
        </w:tc>
        <w:tc>
          <w:tcPr>
            <w:tcW w:w="1805" w:type="dxa"/>
            <w:shd w:val="clear" w:color="auto" w:fill="auto"/>
            <w:noWrap/>
            <w:vAlign w:val="bottom"/>
            <w:hideMark/>
          </w:tcPr>
          <w:p w14:paraId="623D215D" w14:textId="77777777" w:rsidR="004258B5" w:rsidRPr="00D6706F" w:rsidRDefault="004258B5" w:rsidP="004258B5">
            <w:pPr>
              <w:jc w:val="center"/>
              <w:rPr>
                <w:rFonts w:ascii="Avenir Book" w:eastAsia="Times New Roman" w:hAnsi="Avenir Book" w:cs="Arial"/>
                <w:color w:val="FFFFFF" w:themeColor="background1"/>
                <w:sz w:val="22"/>
                <w:szCs w:val="22"/>
              </w:rPr>
            </w:pPr>
            <w:r>
              <w:rPr>
                <w:rFonts w:ascii="Avenir Book" w:eastAsia="Times New Roman" w:hAnsi="Avenir Book" w:cs="Arial"/>
                <w:color w:val="FFFFFF" w:themeColor="background1"/>
                <w:sz w:val="22"/>
                <w:szCs w:val="22"/>
              </w:rPr>
              <w:t>3.74</w:t>
            </w:r>
          </w:p>
        </w:tc>
      </w:tr>
      <w:tr w:rsidR="004258B5" w:rsidRPr="00D6706F" w14:paraId="466131DA" w14:textId="77777777" w:rsidTr="004258B5">
        <w:trPr>
          <w:trHeight w:val="320"/>
        </w:trPr>
        <w:tc>
          <w:tcPr>
            <w:tcW w:w="4248" w:type="dxa"/>
            <w:shd w:val="clear" w:color="auto" w:fill="auto"/>
            <w:noWrap/>
            <w:vAlign w:val="bottom"/>
            <w:hideMark/>
          </w:tcPr>
          <w:p w14:paraId="5302D7EA" w14:textId="77777777" w:rsidR="004258B5" w:rsidRPr="00D6706F" w:rsidRDefault="004258B5" w:rsidP="004258B5">
            <w:pPr>
              <w:rPr>
                <w:rFonts w:ascii="Avenir Book" w:eastAsia="Times New Roman" w:hAnsi="Avenir Book" w:cs="Times New Roman"/>
                <w:color w:val="FFFFFF" w:themeColor="background1"/>
                <w:sz w:val="22"/>
                <w:szCs w:val="22"/>
              </w:rPr>
            </w:pPr>
            <w:r w:rsidRPr="00D6706F">
              <w:rPr>
                <w:rFonts w:ascii="Avenir Book" w:eastAsia="Times New Roman" w:hAnsi="Avenir Book" w:cs="Times New Roman"/>
                <w:color w:val="FFFFFF" w:themeColor="background1"/>
                <w:sz w:val="22"/>
                <w:szCs w:val="22"/>
              </w:rPr>
              <w:t>Cost of Maintaining the Organism in the Environment</w:t>
            </w:r>
          </w:p>
        </w:tc>
        <w:tc>
          <w:tcPr>
            <w:tcW w:w="1805" w:type="dxa"/>
            <w:shd w:val="clear" w:color="auto" w:fill="auto"/>
            <w:noWrap/>
            <w:vAlign w:val="bottom"/>
            <w:hideMark/>
          </w:tcPr>
          <w:p w14:paraId="2F21FFDB" w14:textId="77777777" w:rsidR="004258B5" w:rsidRPr="00D6706F" w:rsidRDefault="004258B5" w:rsidP="004258B5">
            <w:pPr>
              <w:jc w:val="center"/>
              <w:rPr>
                <w:rFonts w:ascii="Avenir Book" w:eastAsia="Times New Roman" w:hAnsi="Avenir Book" w:cs="Arial"/>
                <w:color w:val="FFFFFF" w:themeColor="background1"/>
                <w:sz w:val="22"/>
                <w:szCs w:val="22"/>
              </w:rPr>
            </w:pPr>
            <w:r>
              <w:rPr>
                <w:rFonts w:ascii="Avenir Book" w:eastAsia="Times New Roman" w:hAnsi="Avenir Book" w:cs="Arial"/>
                <w:color w:val="FFFFFF" w:themeColor="background1"/>
                <w:sz w:val="22"/>
                <w:szCs w:val="22"/>
              </w:rPr>
              <w:t>3.51</w:t>
            </w:r>
          </w:p>
        </w:tc>
      </w:tr>
      <w:tr w:rsidR="004258B5" w:rsidRPr="00D6706F" w14:paraId="38D21657" w14:textId="77777777" w:rsidTr="004258B5">
        <w:trPr>
          <w:trHeight w:val="320"/>
        </w:trPr>
        <w:tc>
          <w:tcPr>
            <w:tcW w:w="4248" w:type="dxa"/>
            <w:shd w:val="clear" w:color="auto" w:fill="auto"/>
            <w:noWrap/>
            <w:vAlign w:val="bottom"/>
            <w:hideMark/>
          </w:tcPr>
          <w:p w14:paraId="19C24201" w14:textId="77777777" w:rsidR="004258B5" w:rsidRPr="00D6706F" w:rsidRDefault="004258B5" w:rsidP="004258B5">
            <w:pPr>
              <w:rPr>
                <w:rFonts w:ascii="Avenir Book" w:eastAsia="Times New Roman" w:hAnsi="Avenir Book" w:cs="Times New Roman"/>
                <w:color w:val="FFFFFF" w:themeColor="background1"/>
                <w:sz w:val="22"/>
                <w:szCs w:val="22"/>
              </w:rPr>
            </w:pPr>
            <w:r w:rsidRPr="00D6706F">
              <w:rPr>
                <w:rFonts w:ascii="Avenir Book" w:eastAsia="Times New Roman" w:hAnsi="Avenir Book" w:cs="Times New Roman"/>
                <w:color w:val="FFFFFF" w:themeColor="background1"/>
                <w:sz w:val="22"/>
                <w:szCs w:val="22"/>
              </w:rPr>
              <w:t>Effectiveness (i.e. no escapees)</w:t>
            </w:r>
          </w:p>
        </w:tc>
        <w:tc>
          <w:tcPr>
            <w:tcW w:w="1805" w:type="dxa"/>
            <w:shd w:val="clear" w:color="auto" w:fill="auto"/>
            <w:noWrap/>
            <w:vAlign w:val="bottom"/>
            <w:hideMark/>
          </w:tcPr>
          <w:p w14:paraId="4C6AD09E" w14:textId="77777777" w:rsidR="004258B5" w:rsidRPr="00D6706F" w:rsidRDefault="004258B5" w:rsidP="004258B5">
            <w:pPr>
              <w:jc w:val="center"/>
              <w:rPr>
                <w:rFonts w:ascii="Avenir Book" w:eastAsia="Times New Roman" w:hAnsi="Avenir Book" w:cs="Arial"/>
                <w:color w:val="FFFFFF" w:themeColor="background1"/>
                <w:sz w:val="22"/>
                <w:szCs w:val="22"/>
              </w:rPr>
            </w:pPr>
            <w:r>
              <w:rPr>
                <w:rFonts w:ascii="Avenir Book" w:eastAsia="Times New Roman" w:hAnsi="Avenir Book" w:cs="Arial"/>
                <w:color w:val="FFFFFF" w:themeColor="background1"/>
                <w:sz w:val="22"/>
                <w:szCs w:val="22"/>
              </w:rPr>
              <w:t>4.07</w:t>
            </w:r>
          </w:p>
        </w:tc>
      </w:tr>
      <w:tr w:rsidR="004258B5" w:rsidRPr="00D6706F" w14:paraId="7022956E" w14:textId="77777777" w:rsidTr="004258B5">
        <w:trPr>
          <w:trHeight w:val="320"/>
        </w:trPr>
        <w:tc>
          <w:tcPr>
            <w:tcW w:w="4248" w:type="dxa"/>
            <w:shd w:val="clear" w:color="auto" w:fill="auto"/>
            <w:noWrap/>
            <w:vAlign w:val="bottom"/>
            <w:hideMark/>
          </w:tcPr>
          <w:p w14:paraId="6EAFD262" w14:textId="77777777" w:rsidR="004258B5" w:rsidRPr="00D6706F" w:rsidRDefault="004258B5" w:rsidP="004258B5">
            <w:pPr>
              <w:rPr>
                <w:rFonts w:ascii="Avenir Book" w:eastAsia="Times New Roman" w:hAnsi="Avenir Book" w:cs="Times New Roman"/>
                <w:color w:val="FFFFFF" w:themeColor="background1"/>
                <w:sz w:val="22"/>
                <w:szCs w:val="22"/>
              </w:rPr>
            </w:pPr>
            <w:r w:rsidRPr="00D6706F">
              <w:rPr>
                <w:rFonts w:ascii="Avenir Book" w:eastAsia="Times New Roman" w:hAnsi="Avenir Book" w:cs="Times New Roman"/>
                <w:color w:val="FFFFFF" w:themeColor="background1"/>
                <w:sz w:val="22"/>
                <w:szCs w:val="22"/>
              </w:rPr>
              <w:t>Metabolic Burden of the Biocontainment  System on the Organism</w:t>
            </w:r>
          </w:p>
        </w:tc>
        <w:tc>
          <w:tcPr>
            <w:tcW w:w="1805" w:type="dxa"/>
            <w:shd w:val="clear" w:color="auto" w:fill="auto"/>
            <w:noWrap/>
            <w:vAlign w:val="bottom"/>
            <w:hideMark/>
          </w:tcPr>
          <w:p w14:paraId="6A26DE14" w14:textId="77777777" w:rsidR="004258B5" w:rsidRPr="00D6706F" w:rsidRDefault="004258B5" w:rsidP="004258B5">
            <w:pPr>
              <w:jc w:val="center"/>
              <w:rPr>
                <w:rFonts w:ascii="Avenir Book" w:eastAsia="Times New Roman" w:hAnsi="Avenir Book" w:cs="Arial"/>
                <w:color w:val="FFFFFF" w:themeColor="background1"/>
                <w:sz w:val="22"/>
                <w:szCs w:val="22"/>
              </w:rPr>
            </w:pPr>
            <w:r>
              <w:rPr>
                <w:rFonts w:ascii="Avenir Book" w:eastAsia="Times New Roman" w:hAnsi="Avenir Book" w:cs="Arial"/>
                <w:color w:val="FFFFFF" w:themeColor="background1"/>
                <w:sz w:val="22"/>
                <w:szCs w:val="22"/>
              </w:rPr>
              <w:t>3.74</w:t>
            </w:r>
          </w:p>
        </w:tc>
      </w:tr>
      <w:tr w:rsidR="004258B5" w:rsidRPr="00D6706F" w14:paraId="583D2BA0" w14:textId="77777777" w:rsidTr="004258B5">
        <w:trPr>
          <w:trHeight w:val="320"/>
        </w:trPr>
        <w:tc>
          <w:tcPr>
            <w:tcW w:w="4248" w:type="dxa"/>
            <w:shd w:val="clear" w:color="auto" w:fill="auto"/>
            <w:noWrap/>
            <w:vAlign w:val="bottom"/>
            <w:hideMark/>
          </w:tcPr>
          <w:p w14:paraId="79CB99F0" w14:textId="77777777" w:rsidR="004258B5" w:rsidRPr="00D6706F" w:rsidRDefault="004258B5" w:rsidP="004258B5">
            <w:pPr>
              <w:rPr>
                <w:rFonts w:ascii="Avenir Book" w:eastAsia="Times New Roman" w:hAnsi="Avenir Book" w:cs="Times New Roman"/>
                <w:color w:val="FFFFFF" w:themeColor="background1"/>
                <w:sz w:val="22"/>
                <w:szCs w:val="22"/>
              </w:rPr>
            </w:pPr>
            <w:r w:rsidRPr="00D6706F">
              <w:rPr>
                <w:rFonts w:ascii="Avenir Book" w:eastAsia="Times New Roman" w:hAnsi="Avenir Book" w:cs="Times New Roman"/>
                <w:color w:val="FFFFFF" w:themeColor="background1"/>
                <w:sz w:val="22"/>
                <w:szCs w:val="22"/>
              </w:rPr>
              <w:t>Translatability of the Biocontainment Method Between Different Organisms</w:t>
            </w:r>
          </w:p>
        </w:tc>
        <w:tc>
          <w:tcPr>
            <w:tcW w:w="1805" w:type="dxa"/>
            <w:shd w:val="clear" w:color="auto" w:fill="auto"/>
            <w:noWrap/>
            <w:vAlign w:val="bottom"/>
            <w:hideMark/>
          </w:tcPr>
          <w:p w14:paraId="12DD8B7E" w14:textId="77777777" w:rsidR="004258B5" w:rsidRPr="00D6706F" w:rsidRDefault="004258B5" w:rsidP="004258B5">
            <w:pPr>
              <w:jc w:val="center"/>
              <w:rPr>
                <w:rFonts w:ascii="Avenir Book" w:eastAsia="Times New Roman" w:hAnsi="Avenir Book" w:cs="Arial"/>
                <w:color w:val="FFFFFF" w:themeColor="background1"/>
                <w:sz w:val="22"/>
                <w:szCs w:val="22"/>
              </w:rPr>
            </w:pPr>
            <w:r>
              <w:rPr>
                <w:rFonts w:ascii="Avenir Book" w:eastAsia="Times New Roman" w:hAnsi="Avenir Book" w:cs="Arial"/>
                <w:color w:val="FFFFFF" w:themeColor="background1"/>
                <w:sz w:val="22"/>
                <w:szCs w:val="22"/>
              </w:rPr>
              <w:t>3.20</w:t>
            </w:r>
          </w:p>
        </w:tc>
      </w:tr>
      <w:tr w:rsidR="004258B5" w:rsidRPr="00D6706F" w14:paraId="7CF2601C" w14:textId="77777777" w:rsidTr="004258B5">
        <w:trPr>
          <w:trHeight w:val="320"/>
        </w:trPr>
        <w:tc>
          <w:tcPr>
            <w:tcW w:w="4248" w:type="dxa"/>
            <w:shd w:val="clear" w:color="auto" w:fill="auto"/>
            <w:noWrap/>
            <w:vAlign w:val="bottom"/>
            <w:hideMark/>
          </w:tcPr>
          <w:p w14:paraId="3DBF8493" w14:textId="77777777" w:rsidR="004258B5" w:rsidRPr="00D6706F" w:rsidRDefault="004258B5" w:rsidP="004258B5">
            <w:pPr>
              <w:rPr>
                <w:rFonts w:ascii="Avenir Book" w:eastAsia="Times New Roman" w:hAnsi="Avenir Book" w:cs="Times New Roman"/>
                <w:color w:val="FFFFFF" w:themeColor="background1"/>
                <w:sz w:val="22"/>
                <w:szCs w:val="22"/>
              </w:rPr>
            </w:pPr>
            <w:r w:rsidRPr="00D6706F">
              <w:rPr>
                <w:rFonts w:ascii="Avenir Book" w:eastAsia="Times New Roman" w:hAnsi="Avenir Book" w:cs="Times New Roman"/>
                <w:color w:val="FFFFFF" w:themeColor="background1"/>
                <w:sz w:val="22"/>
                <w:szCs w:val="22"/>
              </w:rPr>
              <w:t>Ability to Use Biocontainment System in Various Environments</w:t>
            </w:r>
          </w:p>
        </w:tc>
        <w:tc>
          <w:tcPr>
            <w:tcW w:w="1805" w:type="dxa"/>
            <w:shd w:val="clear" w:color="auto" w:fill="auto"/>
            <w:noWrap/>
            <w:vAlign w:val="bottom"/>
            <w:hideMark/>
          </w:tcPr>
          <w:p w14:paraId="774DC102" w14:textId="77777777" w:rsidR="004258B5" w:rsidRPr="00D6706F" w:rsidRDefault="004258B5" w:rsidP="004258B5">
            <w:pPr>
              <w:jc w:val="center"/>
              <w:rPr>
                <w:rFonts w:ascii="Avenir Book" w:eastAsia="Times New Roman" w:hAnsi="Avenir Book" w:cs="Arial"/>
                <w:color w:val="FFFFFF" w:themeColor="background1"/>
                <w:sz w:val="22"/>
                <w:szCs w:val="22"/>
              </w:rPr>
            </w:pPr>
            <w:r>
              <w:rPr>
                <w:rFonts w:ascii="Avenir Book" w:eastAsia="Times New Roman" w:hAnsi="Avenir Book" w:cs="Arial"/>
                <w:color w:val="FFFFFF" w:themeColor="background1"/>
                <w:sz w:val="22"/>
                <w:szCs w:val="22"/>
              </w:rPr>
              <w:t>3.63</w:t>
            </w:r>
          </w:p>
        </w:tc>
      </w:tr>
    </w:tbl>
    <w:p w14:paraId="2221994D" w14:textId="6680F2E9" w:rsidR="006F42AA" w:rsidRPr="006F42AA" w:rsidRDefault="004258B5" w:rsidP="006F42AA">
      <w:pPr>
        <w:spacing w:after="240"/>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anchor distT="0" distB="0" distL="114300" distR="114300" simplePos="0" relativeHeight="251663360" behindDoc="0" locked="0" layoutInCell="1" allowOverlap="1" wp14:anchorId="7F81B8D2" wp14:editId="368272B3">
            <wp:simplePos x="0" y="0"/>
            <wp:positionH relativeFrom="column">
              <wp:posOffset>-321037</wp:posOffset>
            </wp:positionH>
            <wp:positionV relativeFrom="paragraph">
              <wp:posOffset>635000</wp:posOffset>
            </wp:positionV>
            <wp:extent cx="2426335" cy="1714500"/>
            <wp:effectExtent l="0" t="0" r="12065" b="1270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3.png"/>
                    <pic:cNvPicPr/>
                  </pic:nvPicPr>
                  <pic:blipFill rotWithShape="1">
                    <a:blip r:embed="rId14">
                      <a:extLst>
                        <a:ext uri="{28A0092B-C50C-407E-A947-70E740481C1C}">
                          <a14:useLocalDpi xmlns:a14="http://schemas.microsoft.com/office/drawing/2010/main" val="0"/>
                        </a:ext>
                      </a:extLst>
                    </a:blip>
                    <a:srcRect t="14296" b="10356"/>
                    <a:stretch/>
                  </pic:blipFill>
                  <pic:spPr bwMode="auto">
                    <a:xfrm>
                      <a:off x="0" y="0"/>
                      <a:ext cx="2426335" cy="1714500"/>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BC5DC33" w14:textId="3BBF1A41" w:rsidR="006F42AA" w:rsidRPr="006F42AA" w:rsidRDefault="006F42AA" w:rsidP="0030123F">
      <w:pPr>
        <w:spacing w:after="240"/>
        <w:rPr>
          <w:rFonts w:ascii="Avenir Book" w:hAnsi="Avenir Book" w:cs="Times New Roman"/>
          <w:color w:val="FFFFFF" w:themeColor="background1"/>
          <w:sz w:val="22"/>
          <w:szCs w:val="22"/>
        </w:rPr>
      </w:pPr>
    </w:p>
    <w:p w14:paraId="59F2060E" w14:textId="13467E18" w:rsidR="001B33CF" w:rsidRDefault="005976E7" w:rsidP="00A3451E">
      <w:pPr>
        <w:rPr>
          <w:rFonts w:ascii="Avenir Book" w:hAnsi="Avenir Book" w:cs="Times New Roman"/>
          <w:color w:val="FFFFFF" w:themeColor="background1"/>
          <w:sz w:val="22"/>
          <w:szCs w:val="22"/>
        </w:rPr>
      </w:pPr>
      <w:r>
        <w:rPr>
          <w:noProof/>
        </w:rPr>
        <mc:AlternateContent>
          <mc:Choice Requires="wps">
            <w:drawing>
              <wp:anchor distT="0" distB="0" distL="114300" distR="114300" simplePos="0" relativeHeight="251687936" behindDoc="0" locked="0" layoutInCell="1" allowOverlap="1" wp14:anchorId="3FDBCE80" wp14:editId="5460E535">
                <wp:simplePos x="0" y="0"/>
                <wp:positionH relativeFrom="column">
                  <wp:posOffset>-868680</wp:posOffset>
                </wp:positionH>
                <wp:positionV relativeFrom="paragraph">
                  <wp:posOffset>946785</wp:posOffset>
                </wp:positionV>
                <wp:extent cx="7772400" cy="584200"/>
                <wp:effectExtent l="0" t="0" r="25400" b="25400"/>
                <wp:wrapSquare wrapText="bothSides"/>
                <wp:docPr id="27" name="Text Box 27"/>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20A4441" w14:textId="31283960" w:rsidR="00794EFF" w:rsidRPr="00794EFF" w:rsidRDefault="00794EFF" w:rsidP="00794EFF">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sidR="005976E7">
                              <w:rPr>
                                <w:rFonts w:ascii="Avenir Book" w:hAnsi="Avenir Book"/>
                                <w:b/>
                                <w:color w:val="170828"/>
                                <w:sz w:val="26"/>
                                <w:szCs w:val="26"/>
                              </w:rPr>
                              <w:t>4</w:t>
                            </w:r>
                            <w:r>
                              <w:rPr>
                                <w:rFonts w:ascii="Avenir Book" w:hAnsi="Avenir Book"/>
                                <w:b/>
                                <w:noProof/>
                                <w:color w:val="170828"/>
                                <w:sz w:val="26"/>
                                <w:szCs w:val="26"/>
                              </w:rPr>
                              <w:drawing>
                                <wp:inline distT="0" distB="0" distL="0" distR="0" wp14:anchorId="7961D764" wp14:editId="39911FC6">
                                  <wp:extent cx="5486400" cy="8229600"/>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FDBCE80" id="Text Box 27" o:spid="_x0000_s1031" type="#_x0000_t202" style="position:absolute;margin-left:-68.4pt;margin-top:74.55pt;width:612pt;height:46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9OEde0CAABoBgAADgAAAGRycy9lMm9Eb2MueG1srFVLb9swDL4P2H8QdE9tB06TGnUKN0WGAUVX&#10;rB16VmQpMabXJCVxN+y/j5LtNH0c1mEXhxIfIj9+ZM4vWinQjlnXaFXi7CTFiCmq60atS/ztfjma&#10;YeQ8UTURWrESPzKHL+YfP5zvTcHGeqNFzSyCIMoVe1PijfemSBJHN0wSd6INU6Dk2kri4WjXSW3J&#10;HqJLkYzT9DTZa1sbqylzDm6vOiWex/icM+q/cO6YR6LEkJuPXxu/q/BN5uekWFtiNg3t0yD/kIUk&#10;jYJHD6GuiCdoa5tXoWRDrXaa+xOqZaI5byiLNUA1WfqimrsNMSzWAuA4c4DJ/b+w9GZ3a1FTl3g8&#10;xUgRCT26Z61Hl7pFcAX47I0rwOzOgKFv4R76PNw7uAxlt9zK8AsFIdAD0o8HdEM0CpfT6XScp6Ci&#10;oJvMcmhfCJM8eRvr/CemJQpCiS10L4JKdtfOd6aDSXjMadHUy0aIeAiMYQth0Y5Ar1frmCMEf2Yl&#10;1GtHu14d3LJpOhvP+rSOPCFO58oip7p0SAGlgRhChiJjv38tJtNxNZ2cjU6rSTbKs3Q2qqp0PLpa&#10;VmmV5svFWX75G8qSJMuLPTDPAG8D5IDsUpB13+Wg/rs2S0KfDUWWJZGOHWAQOGI8pJqEdnZti5J/&#10;FCwUINRXxoEIsXtvAEooZcoPoEbrYMUB/vc49vYRsgjle5w78MEjvqyVPzjLRmkbuRI3xxMP6u9D&#10;yryzBzCO6g6ib1dtnIDJwOqVrh+B7FZ368IZumyAkdfE+VtiYT8AiWHn+S/w4ULvS6x7CaONtj/f&#10;ug/20E/QYhS6XmL3Y0ssw0h8VjDQZ1mehwUVDzlwCA72WLM61qitXGigeQbb1dAoBnsvBpFbLR9g&#10;NVbhVVARReHtEvtBXPhuC8JqpayqohGsJEP8tbozNIQOKId5u28fiDX9UHog0o0eNhMpXsxmZxs8&#10;la62XvMmDm7AuUO1xx/WWaRlv3rDvjw+R6unP4j5HwAAAP//AwBQSwMEFAAGAAgAAAAhAKNCnuzj&#10;AAAADQEAAA8AAABkcnMvZG93bnJldi54bWxMjzFPwzAUhHck/oP1kNhax2nUlBCnQiBALKgtHRid&#10;+DWJiJ+j2GnCv8edyni60913+XY2HTvj4FpLEsQyAoZUWd1SLeH49brYAHNekVadJZTwiw62xe1N&#10;rjJtJ9rj+eBrFkrIZUpC432fce6qBo1yS9sjBe9kB6N8kEPN9aCmUG46HkfRmhvVUlhoVI/PDVY/&#10;h9FIWH2kL2/TfhxcGatduntPPo+nbynv7+anR2AeZ38NwwU/oEMRmEo7knask7AQq3Vg98FJHgSw&#10;SyTapDGwUkKcCAG8yPn/F8UfAAAA//8DAFBLAQItABQABgAIAAAAIQDkmcPA+wAAAOEBAAATAAAA&#10;AAAAAAAAAAAAAAAAAABbQ29udGVudF9UeXBlc10ueG1sUEsBAi0AFAAGAAgAAAAhACOyauHXAAAA&#10;lAEAAAsAAAAAAAAAAAAAAAAALAEAAF9yZWxzLy5yZWxzUEsBAi0AFAAGAAgAAAAhACvThHXtAgAA&#10;aAYAAA4AAAAAAAAAAAAAAAAALAIAAGRycy9lMm9Eb2MueG1sUEsBAi0AFAAGAAgAAAAhAKNCnuzj&#10;AAAADQEAAA8AAAAAAAAAAAAAAAAARQUAAGRycy9kb3ducmV2LnhtbFBLBQYAAAAABAAEAPMAAABV&#10;BgAAAAA=&#10;" fillcolor="white [3212]" strokecolor="#170828">
                <v:textbox>
                  <w:txbxContent>
                    <w:p w14:paraId="420A4441" w14:textId="31283960" w:rsidR="00794EFF" w:rsidRPr="00794EFF" w:rsidRDefault="00794EFF" w:rsidP="00794EFF">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sidR="005976E7">
                        <w:rPr>
                          <w:rFonts w:ascii="Avenir Book" w:hAnsi="Avenir Book"/>
                          <w:b/>
                          <w:color w:val="170828"/>
                          <w:sz w:val="26"/>
                          <w:szCs w:val="26"/>
                        </w:rPr>
                        <w:t>4</w:t>
                      </w:r>
                      <w:r>
                        <w:rPr>
                          <w:rFonts w:ascii="Avenir Book" w:hAnsi="Avenir Book"/>
                          <w:b/>
                          <w:noProof/>
                          <w:color w:val="170828"/>
                          <w:sz w:val="26"/>
                          <w:szCs w:val="26"/>
                        </w:rPr>
                        <w:drawing>
                          <wp:inline distT="0" distB="0" distL="0" distR="0" wp14:anchorId="7961D764" wp14:editId="39911FC6">
                            <wp:extent cx="5486400" cy="8229600"/>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p>
    <w:p w14:paraId="7DB869D7" w14:textId="7D318E29" w:rsidR="00192517" w:rsidRDefault="00192517">
      <w:pPr>
        <w:rPr>
          <w:rFonts w:ascii="Avenir Book" w:hAnsi="Avenir Book" w:cs="Times New Roman"/>
          <w:color w:val="FFFFFF" w:themeColor="background1"/>
          <w:sz w:val="22"/>
          <w:szCs w:val="22"/>
        </w:rPr>
        <w:sectPr w:rsidR="00192517" w:rsidSect="008E301A">
          <w:pgSz w:w="12240" w:h="15840"/>
          <w:pgMar w:top="1440" w:right="1440" w:bottom="1440" w:left="1440" w:header="720" w:footer="720" w:gutter="0"/>
          <w:cols w:space="720"/>
          <w:docGrid w:linePitch="360"/>
        </w:sectPr>
      </w:pPr>
    </w:p>
    <w:p w14:paraId="6D20D61E" w14:textId="1BA646D1" w:rsidR="001B33CF" w:rsidRPr="00192517" w:rsidRDefault="00192517">
      <w:pPr>
        <w:rPr>
          <w:rFonts w:ascii="Avenir Book" w:hAnsi="Avenir Book" w:cs="Times New Roman"/>
          <w:color w:val="FFFFFF" w:themeColor="background1"/>
          <w:sz w:val="36"/>
          <w:szCs w:val="36"/>
        </w:rPr>
      </w:pPr>
      <w:r>
        <w:rPr>
          <w:rFonts w:ascii="Avenir Book" w:hAnsi="Avenir Book" w:cs="Times New Roman"/>
          <w:color w:val="FFFFFF" w:themeColor="background1"/>
          <w:sz w:val="36"/>
          <w:szCs w:val="36"/>
        </w:rPr>
        <w:t>Existing Methods and Their Strengths and Weaknesses</w:t>
      </w:r>
    </w:p>
    <w:tbl>
      <w:tblPr>
        <w:tblStyle w:val="TableGrid"/>
        <w:tblW w:w="15570" w:type="dxa"/>
        <w:tblInd w:w="-16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1800"/>
        <w:gridCol w:w="4770"/>
        <w:gridCol w:w="1795"/>
        <w:gridCol w:w="1080"/>
        <w:gridCol w:w="1355"/>
        <w:gridCol w:w="1260"/>
        <w:gridCol w:w="1980"/>
        <w:gridCol w:w="1530"/>
      </w:tblGrid>
      <w:tr w:rsidR="00123EE6" w:rsidRPr="001B33CF" w14:paraId="69C3AF08" w14:textId="77777777" w:rsidTr="004258B5">
        <w:trPr>
          <w:trHeight w:val="555"/>
        </w:trPr>
        <w:tc>
          <w:tcPr>
            <w:tcW w:w="1800" w:type="dxa"/>
            <w:tcBorders>
              <w:bottom w:val="single" w:sz="4" w:space="0" w:color="FFFFFF" w:themeColor="background1"/>
            </w:tcBorders>
            <w:hideMark/>
          </w:tcPr>
          <w:p w14:paraId="54F7725A" w14:textId="77777777" w:rsidR="00192517" w:rsidRPr="009A403D" w:rsidRDefault="00192517" w:rsidP="00192517">
            <w:pPr>
              <w:jc w:val="center"/>
              <w:rPr>
                <w:rFonts w:ascii="Avenir Book" w:hAnsi="Avenir Book" w:cs="Times New Roman"/>
                <w:sz w:val="22"/>
                <w:szCs w:val="22"/>
              </w:rPr>
            </w:pPr>
            <w:r w:rsidRPr="009A403D">
              <w:rPr>
                <w:rFonts w:ascii="Avenir Book" w:hAnsi="Avenir Book" w:cs="Times New Roman"/>
                <w:bCs/>
                <w:sz w:val="22"/>
                <w:szCs w:val="22"/>
              </w:rPr>
              <w:t>Biocontainment method</w:t>
            </w:r>
          </w:p>
        </w:tc>
        <w:tc>
          <w:tcPr>
            <w:tcW w:w="4770" w:type="dxa"/>
            <w:tcBorders>
              <w:bottom w:val="single" w:sz="4" w:space="0" w:color="FFFFFF" w:themeColor="background1"/>
            </w:tcBorders>
            <w:hideMark/>
          </w:tcPr>
          <w:p w14:paraId="33EAC9E7" w14:textId="77777777" w:rsidR="00192517" w:rsidRPr="009A403D" w:rsidRDefault="00192517" w:rsidP="00192517">
            <w:pPr>
              <w:jc w:val="center"/>
              <w:rPr>
                <w:rFonts w:ascii="Avenir Book" w:hAnsi="Avenir Book" w:cs="Times New Roman"/>
                <w:sz w:val="22"/>
                <w:szCs w:val="22"/>
              </w:rPr>
            </w:pPr>
            <w:r w:rsidRPr="009A403D">
              <w:rPr>
                <w:rFonts w:ascii="Avenir Book" w:hAnsi="Avenir Book" w:cs="Times New Roman"/>
                <w:bCs/>
                <w:sz w:val="22"/>
                <w:szCs w:val="22"/>
              </w:rPr>
              <w:t>Description</w:t>
            </w:r>
          </w:p>
        </w:tc>
        <w:tc>
          <w:tcPr>
            <w:tcW w:w="1795" w:type="dxa"/>
            <w:tcBorders>
              <w:bottom w:val="single" w:sz="4" w:space="0" w:color="FFFFFF" w:themeColor="background1"/>
            </w:tcBorders>
            <w:hideMark/>
          </w:tcPr>
          <w:p w14:paraId="51506946" w14:textId="77777777" w:rsidR="00192517" w:rsidRPr="009A403D" w:rsidRDefault="00192517" w:rsidP="00192517">
            <w:pPr>
              <w:jc w:val="center"/>
              <w:rPr>
                <w:rFonts w:ascii="Avenir Book" w:hAnsi="Avenir Book" w:cs="Times New Roman"/>
                <w:sz w:val="22"/>
                <w:szCs w:val="22"/>
              </w:rPr>
            </w:pPr>
            <w:r w:rsidRPr="009A403D">
              <w:rPr>
                <w:rFonts w:ascii="Avenir Book" w:hAnsi="Avenir Book" w:cs="Times New Roman"/>
                <w:bCs/>
                <w:sz w:val="22"/>
                <w:szCs w:val="22"/>
              </w:rPr>
              <w:t>Cost of Implementation</w:t>
            </w:r>
          </w:p>
        </w:tc>
        <w:tc>
          <w:tcPr>
            <w:tcW w:w="1080" w:type="dxa"/>
            <w:tcBorders>
              <w:bottom w:val="single" w:sz="4" w:space="0" w:color="FFFFFF" w:themeColor="background1"/>
            </w:tcBorders>
            <w:hideMark/>
          </w:tcPr>
          <w:p w14:paraId="14E391C7" w14:textId="77777777" w:rsidR="00192517" w:rsidRPr="009A403D" w:rsidRDefault="00192517" w:rsidP="00192517">
            <w:pPr>
              <w:jc w:val="center"/>
              <w:rPr>
                <w:rFonts w:ascii="Avenir Book" w:hAnsi="Avenir Book" w:cs="Times New Roman"/>
                <w:sz w:val="22"/>
                <w:szCs w:val="22"/>
              </w:rPr>
            </w:pPr>
            <w:r w:rsidRPr="009A403D">
              <w:rPr>
                <w:rFonts w:ascii="Avenir Book" w:hAnsi="Avenir Book" w:cs="Times New Roman"/>
                <w:bCs/>
                <w:sz w:val="22"/>
                <w:szCs w:val="22"/>
              </w:rPr>
              <w:t>Cost of Upkeep</w:t>
            </w:r>
          </w:p>
        </w:tc>
        <w:tc>
          <w:tcPr>
            <w:tcW w:w="1355" w:type="dxa"/>
            <w:tcBorders>
              <w:bottom w:val="single" w:sz="4" w:space="0" w:color="FFFFFF" w:themeColor="background1"/>
            </w:tcBorders>
            <w:hideMark/>
          </w:tcPr>
          <w:p w14:paraId="795C2F9E" w14:textId="77777777" w:rsidR="00192517" w:rsidRPr="009A403D" w:rsidRDefault="00192517" w:rsidP="00192517">
            <w:pPr>
              <w:jc w:val="center"/>
              <w:rPr>
                <w:rFonts w:ascii="Avenir Book" w:hAnsi="Avenir Book" w:cs="Times New Roman"/>
                <w:sz w:val="22"/>
                <w:szCs w:val="22"/>
              </w:rPr>
            </w:pPr>
            <w:r w:rsidRPr="009A403D">
              <w:rPr>
                <w:rFonts w:ascii="Avenir Book" w:hAnsi="Avenir Book" w:cs="Times New Roman"/>
                <w:bCs/>
                <w:sz w:val="22"/>
                <w:szCs w:val="22"/>
              </w:rPr>
              <w:t>Ease of use</w:t>
            </w:r>
          </w:p>
        </w:tc>
        <w:tc>
          <w:tcPr>
            <w:tcW w:w="1260" w:type="dxa"/>
            <w:tcBorders>
              <w:bottom w:val="single" w:sz="4" w:space="0" w:color="FFFFFF" w:themeColor="background1"/>
            </w:tcBorders>
            <w:hideMark/>
          </w:tcPr>
          <w:p w14:paraId="609BC6AB" w14:textId="77777777" w:rsidR="00192517" w:rsidRPr="009A403D" w:rsidRDefault="00192517" w:rsidP="00192517">
            <w:pPr>
              <w:jc w:val="center"/>
              <w:rPr>
                <w:rFonts w:ascii="Avenir Book" w:hAnsi="Avenir Book" w:cs="Times New Roman"/>
                <w:sz w:val="22"/>
                <w:szCs w:val="22"/>
              </w:rPr>
            </w:pPr>
            <w:r w:rsidRPr="009A403D">
              <w:rPr>
                <w:rFonts w:ascii="Avenir Book" w:hAnsi="Avenir Book" w:cs="Times New Roman"/>
                <w:bCs/>
                <w:sz w:val="22"/>
                <w:szCs w:val="22"/>
              </w:rPr>
              <w:t>Prevents mutagenic drift?</w:t>
            </w:r>
          </w:p>
        </w:tc>
        <w:tc>
          <w:tcPr>
            <w:tcW w:w="1980" w:type="dxa"/>
            <w:tcBorders>
              <w:bottom w:val="single" w:sz="4" w:space="0" w:color="FFFFFF" w:themeColor="background1"/>
            </w:tcBorders>
            <w:hideMark/>
          </w:tcPr>
          <w:p w14:paraId="53217B24" w14:textId="77777777" w:rsidR="00192517" w:rsidRPr="009A403D" w:rsidRDefault="00192517" w:rsidP="00192517">
            <w:pPr>
              <w:jc w:val="center"/>
              <w:rPr>
                <w:rFonts w:ascii="Avenir Book" w:hAnsi="Avenir Book" w:cs="Times New Roman"/>
                <w:sz w:val="22"/>
                <w:szCs w:val="22"/>
              </w:rPr>
            </w:pPr>
            <w:r w:rsidRPr="009A403D">
              <w:rPr>
                <w:rFonts w:ascii="Avenir Book" w:hAnsi="Avenir Book" w:cs="Times New Roman"/>
                <w:bCs/>
                <w:sz w:val="22"/>
                <w:szCs w:val="22"/>
              </w:rPr>
              <w:t>Prevents environmental supplementation?</w:t>
            </w:r>
          </w:p>
        </w:tc>
        <w:tc>
          <w:tcPr>
            <w:tcW w:w="1530" w:type="dxa"/>
            <w:tcBorders>
              <w:bottom w:val="single" w:sz="4" w:space="0" w:color="FFFFFF" w:themeColor="background1"/>
            </w:tcBorders>
            <w:hideMark/>
          </w:tcPr>
          <w:p w14:paraId="467DF8EE" w14:textId="77777777" w:rsidR="00192517" w:rsidRPr="009A403D" w:rsidRDefault="00192517" w:rsidP="00192517">
            <w:pPr>
              <w:jc w:val="center"/>
              <w:rPr>
                <w:rFonts w:ascii="Avenir Book" w:hAnsi="Avenir Book" w:cs="Times New Roman"/>
                <w:sz w:val="22"/>
                <w:szCs w:val="22"/>
              </w:rPr>
            </w:pPr>
            <w:r w:rsidRPr="009A403D">
              <w:rPr>
                <w:rFonts w:ascii="Avenir Book" w:hAnsi="Avenir Book" w:cs="Times New Roman"/>
                <w:bCs/>
                <w:sz w:val="22"/>
                <w:szCs w:val="22"/>
              </w:rPr>
              <w:t>Prevents HGT?</w:t>
            </w:r>
          </w:p>
        </w:tc>
      </w:tr>
      <w:tr w:rsidR="00123EE6" w:rsidRPr="001B33CF" w14:paraId="2622F20A" w14:textId="77777777" w:rsidTr="004258B5">
        <w:trPr>
          <w:trHeight w:val="1914"/>
        </w:trPr>
        <w:tc>
          <w:tcPr>
            <w:tcW w:w="1800" w:type="dxa"/>
            <w:tcBorders>
              <w:right w:val="nil"/>
            </w:tcBorders>
            <w:hideMark/>
          </w:tcPr>
          <w:p w14:paraId="131EA751" w14:textId="4AA64BBF"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Auxotrophs</w:t>
            </w:r>
          </w:p>
        </w:tc>
        <w:tc>
          <w:tcPr>
            <w:tcW w:w="4770" w:type="dxa"/>
            <w:tcBorders>
              <w:left w:val="nil"/>
              <w:right w:val="nil"/>
            </w:tcBorders>
            <w:hideMark/>
          </w:tcPr>
          <w:p w14:paraId="1A058700" w14:textId="77777777" w:rsidR="00192517" w:rsidRPr="001B33CF" w:rsidRDefault="00192517" w:rsidP="00192517">
            <w:pPr>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 xml:space="preserve">Auxotrophs are organisms that cannot synthesize a certain chemical necessary for survival and therefore must rely on artificial supplementation of the chemical. </w:t>
            </w:r>
          </w:p>
          <w:p w14:paraId="6118C3CB" w14:textId="291B2133" w:rsidR="006E7872" w:rsidRPr="001B33CF" w:rsidRDefault="000773BC" w:rsidP="006E7872">
            <w:pPr>
              <w:spacing w:line="0" w:lineRule="atLeast"/>
              <w:rPr>
                <w:rFonts w:ascii="Avenir Book" w:hAnsi="Avenir Book" w:cs="Times New Roman"/>
                <w:color w:val="FFFFFF" w:themeColor="background1"/>
                <w:sz w:val="22"/>
                <w:szCs w:val="22"/>
              </w:rPr>
            </w:pPr>
            <w:r w:rsidRPr="004258B5">
              <w:rPr>
                <w:rFonts w:ascii="Avenir Book" w:hAnsi="Avenir Book" w:cs="Times New Roman"/>
                <w:color w:val="FFFFFF" w:themeColor="background1"/>
                <w:sz w:val="22"/>
                <w:szCs w:val="22"/>
                <w:u w:val="single"/>
              </w:rPr>
              <w:t>Example</w:t>
            </w:r>
            <w:r>
              <w:rPr>
                <w:rFonts w:ascii="Avenir Book" w:hAnsi="Avenir Book" w:cs="Times New Roman"/>
                <w:color w:val="FFFFFF" w:themeColor="background1"/>
                <w:sz w:val="22"/>
                <w:szCs w:val="22"/>
              </w:rPr>
              <w:t>:</w:t>
            </w:r>
            <w:r w:rsidR="006E7872">
              <w:rPr>
                <w:rFonts w:ascii="Avenir Book" w:hAnsi="Avenir Book" w:cs="Times New Roman"/>
                <w:color w:val="FFFFFF" w:themeColor="background1"/>
                <w:sz w:val="22"/>
                <w:szCs w:val="22"/>
              </w:rPr>
              <w:t xml:space="preserve"> JW-5807-2 (mutant strain of E. Coli) is a leuB knock-out, preventing its ability to produce leucine. These cells will die unless leucine is supplemented. </w:t>
            </w:r>
          </w:p>
        </w:tc>
        <w:tc>
          <w:tcPr>
            <w:tcW w:w="1795" w:type="dxa"/>
            <w:tcBorders>
              <w:left w:val="nil"/>
              <w:right w:val="nil"/>
            </w:tcBorders>
            <w:hideMark/>
          </w:tcPr>
          <w:p w14:paraId="5F9157F6" w14:textId="77777777" w:rsidR="00B30457" w:rsidRDefault="00B30457" w:rsidP="00192517">
            <w:pPr>
              <w:rPr>
                <w:rFonts w:ascii="Avenir Book" w:hAnsi="Avenir Book" w:cs="Times New Roman"/>
                <w:color w:val="FFFFFF" w:themeColor="background1"/>
                <w:sz w:val="22"/>
                <w:szCs w:val="22"/>
              </w:rPr>
            </w:pPr>
          </w:p>
          <w:p w14:paraId="0E1C36D0" w14:textId="77777777" w:rsidR="00192517" w:rsidRPr="001B33CF" w:rsidRDefault="00192517" w:rsidP="00192517">
            <w:pP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07196347" wp14:editId="74025456">
                  <wp:extent cx="294238" cy="294238"/>
                  <wp:effectExtent l="0" t="0" r="10795" b="10795"/>
                  <wp:docPr id="46" name="Picture 46"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p w14:paraId="6B6F8AE6" w14:textId="126685BF" w:rsidR="00192517" w:rsidRPr="001B33CF" w:rsidRDefault="00192517" w:rsidP="00192517">
            <w:pPr>
              <w:spacing w:line="0" w:lineRule="atLeast"/>
              <w:rPr>
                <w:rFonts w:ascii="Avenir Book" w:eastAsia="Times New Roman" w:hAnsi="Avenir Book" w:cs="Times New Roman"/>
                <w:color w:val="FFFFFF" w:themeColor="background1"/>
                <w:sz w:val="22"/>
                <w:szCs w:val="22"/>
              </w:rPr>
            </w:pPr>
          </w:p>
        </w:tc>
        <w:tc>
          <w:tcPr>
            <w:tcW w:w="1080" w:type="dxa"/>
            <w:tcBorders>
              <w:left w:val="nil"/>
              <w:right w:val="nil"/>
            </w:tcBorders>
            <w:hideMark/>
          </w:tcPr>
          <w:p w14:paraId="579D5B89" w14:textId="77777777" w:rsidR="004258B5" w:rsidRDefault="004258B5" w:rsidP="00192517">
            <w:pPr>
              <w:spacing w:line="0" w:lineRule="atLeast"/>
              <w:rPr>
                <w:rFonts w:ascii="Avenir Book" w:hAnsi="Avenir Book" w:cs="Times New Roman"/>
                <w:color w:val="FFFFFF" w:themeColor="background1"/>
                <w:sz w:val="22"/>
                <w:szCs w:val="22"/>
              </w:rPr>
            </w:pPr>
          </w:p>
          <w:p w14:paraId="31308261"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186A5444" wp14:editId="422F7345">
                  <wp:extent cx="294238" cy="294238"/>
                  <wp:effectExtent l="0" t="0" r="10795" b="10795"/>
                  <wp:docPr id="222" name="Picture 222"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3165EB3E" wp14:editId="2DFE86D0">
                  <wp:extent cx="294238" cy="294238"/>
                  <wp:effectExtent l="0" t="0" r="10795" b="10795"/>
                  <wp:docPr id="45" name="Picture 45"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355" w:type="dxa"/>
            <w:tcBorders>
              <w:left w:val="nil"/>
              <w:right w:val="nil"/>
            </w:tcBorders>
            <w:hideMark/>
          </w:tcPr>
          <w:p w14:paraId="5D8EE86A" w14:textId="77777777" w:rsidR="00B30457" w:rsidRDefault="00B30457" w:rsidP="00B30457">
            <w:pPr>
              <w:spacing w:line="0" w:lineRule="atLeast"/>
              <w:jc w:val="center"/>
              <w:rPr>
                <w:rFonts w:ascii="Avenir Book" w:hAnsi="Avenir Book" w:cs="Times New Roman"/>
                <w:color w:val="FFFFFF" w:themeColor="background1"/>
                <w:sz w:val="22"/>
                <w:szCs w:val="22"/>
              </w:rPr>
            </w:pPr>
          </w:p>
          <w:p w14:paraId="2D06A193" w14:textId="46554E89" w:rsidR="00192517" w:rsidRPr="001B33CF" w:rsidRDefault="00B30457" w:rsidP="004258B5">
            <w:pPr>
              <w:spacing w:line="0" w:lineRule="atLeast"/>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09EDE7FB" wp14:editId="06E94D59">
                  <wp:extent cx="464081" cy="46408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png"/>
                          <pic:cNvPicPr/>
                        </pic:nvPicPr>
                        <pic:blipFill>
                          <a:blip r:embed="rId16">
                            <a:extLst>
                              <a:ext uri="{28A0092B-C50C-407E-A947-70E740481C1C}">
                                <a14:useLocalDpi xmlns:a14="http://schemas.microsoft.com/office/drawing/2010/main" val="0"/>
                              </a:ext>
                            </a:extLst>
                          </a:blip>
                          <a:stretch>
                            <a:fillRect/>
                          </a:stretch>
                        </pic:blipFill>
                        <pic:spPr>
                          <a:xfrm>
                            <a:off x="0" y="0"/>
                            <a:ext cx="468099" cy="468099"/>
                          </a:xfrm>
                          <a:prstGeom prst="rect">
                            <a:avLst/>
                          </a:prstGeom>
                        </pic:spPr>
                      </pic:pic>
                    </a:graphicData>
                  </a:graphic>
                </wp:inline>
              </w:drawing>
            </w:r>
          </w:p>
        </w:tc>
        <w:tc>
          <w:tcPr>
            <w:tcW w:w="1260" w:type="dxa"/>
            <w:tcBorders>
              <w:left w:val="nil"/>
              <w:right w:val="nil"/>
            </w:tcBorders>
            <w:hideMark/>
          </w:tcPr>
          <w:p w14:paraId="4E770D43" w14:textId="77777777" w:rsidR="00B30457" w:rsidRDefault="00B30457" w:rsidP="00192517">
            <w:pPr>
              <w:spacing w:line="0" w:lineRule="atLeast"/>
              <w:jc w:val="center"/>
              <w:rPr>
                <w:rFonts w:ascii="Avenir Book" w:hAnsi="Avenir Book" w:cs="Times New Roman"/>
                <w:color w:val="FFFFFF" w:themeColor="background1"/>
                <w:sz w:val="22"/>
                <w:szCs w:val="22"/>
              </w:rPr>
            </w:pPr>
          </w:p>
          <w:p w14:paraId="7271522D" w14:textId="699C1E8C" w:rsidR="00192517" w:rsidRPr="001B33CF" w:rsidRDefault="00B30457" w:rsidP="00192517">
            <w:pPr>
              <w:spacing w:line="0" w:lineRule="atLeast"/>
              <w:jc w:val="center"/>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254CD3F4" wp14:editId="0F6BEB1F">
                  <wp:extent cx="449315" cy="449315"/>
                  <wp:effectExtent l="0" t="0" r="8255" b="825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3.png"/>
                          <pic:cNvPicPr/>
                        </pic:nvPicPr>
                        <pic:blipFill>
                          <a:blip r:embed="rId17">
                            <a:extLst>
                              <a:ext uri="{28A0092B-C50C-407E-A947-70E740481C1C}">
                                <a14:useLocalDpi xmlns:a14="http://schemas.microsoft.com/office/drawing/2010/main" val="0"/>
                              </a:ext>
                            </a:extLst>
                          </a:blip>
                          <a:stretch>
                            <a:fillRect/>
                          </a:stretch>
                        </pic:blipFill>
                        <pic:spPr>
                          <a:xfrm>
                            <a:off x="0" y="0"/>
                            <a:ext cx="458535" cy="458535"/>
                          </a:xfrm>
                          <a:prstGeom prst="rect">
                            <a:avLst/>
                          </a:prstGeom>
                        </pic:spPr>
                      </pic:pic>
                    </a:graphicData>
                  </a:graphic>
                </wp:inline>
              </w:drawing>
            </w:r>
          </w:p>
        </w:tc>
        <w:tc>
          <w:tcPr>
            <w:tcW w:w="1980" w:type="dxa"/>
            <w:tcBorders>
              <w:left w:val="nil"/>
              <w:right w:val="nil"/>
            </w:tcBorders>
            <w:hideMark/>
          </w:tcPr>
          <w:p w14:paraId="36A2C745" w14:textId="77777777" w:rsidR="00B30457" w:rsidRDefault="00B30457" w:rsidP="00192517">
            <w:pPr>
              <w:spacing w:line="0" w:lineRule="atLeast"/>
              <w:jc w:val="center"/>
              <w:rPr>
                <w:rFonts w:ascii="Avenir Book" w:hAnsi="Avenir Book" w:cs="Times New Roman"/>
                <w:color w:val="FFFFFF" w:themeColor="background1"/>
                <w:sz w:val="22"/>
                <w:szCs w:val="22"/>
              </w:rPr>
            </w:pPr>
          </w:p>
          <w:p w14:paraId="006A7705" w14:textId="1F874D6E" w:rsidR="00192517" w:rsidRPr="001B33CF" w:rsidRDefault="00B30457" w:rsidP="00192517">
            <w:pPr>
              <w:spacing w:line="0" w:lineRule="atLeast"/>
              <w:jc w:val="center"/>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24B24330" wp14:editId="65C85430">
                  <wp:extent cx="449315" cy="449315"/>
                  <wp:effectExtent l="0" t="0" r="8255" b="825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3.png"/>
                          <pic:cNvPicPr/>
                        </pic:nvPicPr>
                        <pic:blipFill>
                          <a:blip r:embed="rId17">
                            <a:extLst>
                              <a:ext uri="{28A0092B-C50C-407E-A947-70E740481C1C}">
                                <a14:useLocalDpi xmlns:a14="http://schemas.microsoft.com/office/drawing/2010/main" val="0"/>
                              </a:ext>
                            </a:extLst>
                          </a:blip>
                          <a:stretch>
                            <a:fillRect/>
                          </a:stretch>
                        </pic:blipFill>
                        <pic:spPr>
                          <a:xfrm>
                            <a:off x="0" y="0"/>
                            <a:ext cx="458535" cy="458535"/>
                          </a:xfrm>
                          <a:prstGeom prst="rect">
                            <a:avLst/>
                          </a:prstGeom>
                        </pic:spPr>
                      </pic:pic>
                    </a:graphicData>
                  </a:graphic>
                </wp:inline>
              </w:drawing>
            </w:r>
          </w:p>
        </w:tc>
        <w:tc>
          <w:tcPr>
            <w:tcW w:w="1530" w:type="dxa"/>
            <w:tcBorders>
              <w:left w:val="nil"/>
            </w:tcBorders>
            <w:hideMark/>
          </w:tcPr>
          <w:p w14:paraId="1DC37145" w14:textId="77777777" w:rsidR="00B30457" w:rsidRDefault="00B30457" w:rsidP="00192517">
            <w:pPr>
              <w:spacing w:line="0" w:lineRule="atLeast"/>
              <w:jc w:val="center"/>
              <w:rPr>
                <w:rFonts w:ascii="Avenir Book" w:hAnsi="Avenir Book" w:cs="Times New Roman"/>
                <w:color w:val="FFFFFF" w:themeColor="background1"/>
                <w:sz w:val="22"/>
                <w:szCs w:val="22"/>
              </w:rPr>
            </w:pPr>
          </w:p>
          <w:p w14:paraId="0F64B93C" w14:textId="6AFB5E2C" w:rsidR="00192517" w:rsidRPr="001B33CF" w:rsidRDefault="00B30457" w:rsidP="00192517">
            <w:pPr>
              <w:spacing w:line="0" w:lineRule="atLeast"/>
              <w:jc w:val="center"/>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4858B8DE" wp14:editId="0EB8F24B">
                  <wp:extent cx="449315" cy="449315"/>
                  <wp:effectExtent l="0" t="0" r="8255" b="825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3.png"/>
                          <pic:cNvPicPr/>
                        </pic:nvPicPr>
                        <pic:blipFill>
                          <a:blip r:embed="rId17">
                            <a:extLst>
                              <a:ext uri="{28A0092B-C50C-407E-A947-70E740481C1C}">
                                <a14:useLocalDpi xmlns:a14="http://schemas.microsoft.com/office/drawing/2010/main" val="0"/>
                              </a:ext>
                            </a:extLst>
                          </a:blip>
                          <a:stretch>
                            <a:fillRect/>
                          </a:stretch>
                        </pic:blipFill>
                        <pic:spPr>
                          <a:xfrm>
                            <a:off x="0" y="0"/>
                            <a:ext cx="458535" cy="458535"/>
                          </a:xfrm>
                          <a:prstGeom prst="rect">
                            <a:avLst/>
                          </a:prstGeom>
                        </pic:spPr>
                      </pic:pic>
                    </a:graphicData>
                  </a:graphic>
                </wp:inline>
              </w:drawing>
            </w:r>
          </w:p>
        </w:tc>
      </w:tr>
      <w:tr w:rsidR="00123EE6" w:rsidRPr="001B33CF" w14:paraId="7403E0F8" w14:textId="77777777" w:rsidTr="004258B5">
        <w:tc>
          <w:tcPr>
            <w:tcW w:w="1800" w:type="dxa"/>
            <w:tcBorders>
              <w:right w:val="nil"/>
            </w:tcBorders>
            <w:hideMark/>
          </w:tcPr>
          <w:p w14:paraId="25AC344D" w14:textId="45964F1E"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Non-standard amino acid (NSAA) synthetic auxotrophs</w:t>
            </w:r>
          </w:p>
        </w:tc>
        <w:tc>
          <w:tcPr>
            <w:tcW w:w="4770" w:type="dxa"/>
            <w:tcBorders>
              <w:left w:val="nil"/>
              <w:right w:val="nil"/>
            </w:tcBorders>
            <w:hideMark/>
          </w:tcPr>
          <w:p w14:paraId="5A5F34D1" w14:textId="0F166BC6" w:rsidR="00192517" w:rsidRDefault="00192517" w:rsidP="00192517">
            <w:pPr>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NSAA synthetic auxotrophs are organisms that cannot survive unless a synthetic amino acid is supplemented. In this system, a tRNA</w:t>
            </w:r>
            <w:r w:rsidR="006E7872">
              <w:rPr>
                <w:rFonts w:ascii="Avenir Book" w:hAnsi="Avenir Book" w:cs="Times New Roman"/>
                <w:color w:val="FFFFFF" w:themeColor="background1"/>
                <w:sz w:val="22"/>
                <w:szCs w:val="22"/>
              </w:rPr>
              <w:t xml:space="preserve"> molecule</w:t>
            </w:r>
            <w:r w:rsidRPr="001B33CF">
              <w:rPr>
                <w:rFonts w:ascii="Avenir Book" w:hAnsi="Avenir Book" w:cs="Times New Roman"/>
                <w:color w:val="FFFFFF" w:themeColor="background1"/>
                <w:sz w:val="22"/>
                <w:szCs w:val="22"/>
              </w:rPr>
              <w:t xml:space="preserve"> </w:t>
            </w:r>
            <w:r w:rsidR="006E7872">
              <w:rPr>
                <w:rFonts w:ascii="Avenir Book" w:hAnsi="Avenir Book" w:cs="Times New Roman"/>
                <w:color w:val="FFFFFF" w:themeColor="background1"/>
                <w:sz w:val="22"/>
                <w:szCs w:val="22"/>
              </w:rPr>
              <w:t xml:space="preserve">that recognizes </w:t>
            </w:r>
            <w:r w:rsidRPr="001B33CF">
              <w:rPr>
                <w:rFonts w:ascii="Avenir Book" w:hAnsi="Avenir Book" w:cs="Times New Roman"/>
                <w:color w:val="FFFFFF" w:themeColor="background1"/>
                <w:sz w:val="22"/>
                <w:szCs w:val="22"/>
              </w:rPr>
              <w:t>a stop codon bin</w:t>
            </w:r>
            <w:r w:rsidR="006E7872">
              <w:rPr>
                <w:rFonts w:ascii="Avenir Book" w:hAnsi="Avenir Book" w:cs="Times New Roman"/>
                <w:color w:val="FFFFFF" w:themeColor="background1"/>
                <w:sz w:val="22"/>
                <w:szCs w:val="22"/>
              </w:rPr>
              <w:t xml:space="preserve">ds to the synthetic amino acid. </w:t>
            </w:r>
            <w:r w:rsidRPr="001B33CF">
              <w:rPr>
                <w:rFonts w:ascii="Avenir Book" w:hAnsi="Avenir Book" w:cs="Times New Roman"/>
                <w:color w:val="FFFFFF" w:themeColor="background1"/>
                <w:sz w:val="22"/>
                <w:szCs w:val="22"/>
              </w:rPr>
              <w:t>This method requires full genome and proteome engineering to incorporate the stop codon and synthetic amino acid.</w:t>
            </w:r>
          </w:p>
          <w:p w14:paraId="117A1906" w14:textId="467F3122" w:rsidR="00192517" w:rsidRPr="001B33CF" w:rsidRDefault="000773BC" w:rsidP="00192517">
            <w:pPr>
              <w:spacing w:line="0" w:lineRule="atLeast"/>
              <w:rPr>
                <w:rFonts w:ascii="Avenir Book" w:hAnsi="Avenir Book" w:cs="Times New Roman"/>
                <w:color w:val="FFFFFF" w:themeColor="background1"/>
                <w:sz w:val="22"/>
                <w:szCs w:val="22"/>
              </w:rPr>
            </w:pPr>
            <w:r w:rsidRPr="004258B5">
              <w:rPr>
                <w:rFonts w:ascii="Avenir Book" w:hAnsi="Avenir Book" w:cs="Times New Roman"/>
                <w:color w:val="FFFFFF" w:themeColor="background1"/>
                <w:sz w:val="22"/>
                <w:szCs w:val="22"/>
                <w:u w:val="single"/>
              </w:rPr>
              <w:t>Example</w:t>
            </w:r>
            <w:r>
              <w:rPr>
                <w:rFonts w:ascii="Avenir Book" w:hAnsi="Avenir Book" w:cs="Times New Roman"/>
                <w:color w:val="FFFFFF" w:themeColor="background1"/>
                <w:sz w:val="22"/>
                <w:szCs w:val="22"/>
              </w:rPr>
              <w:t>:</w:t>
            </w:r>
            <w:r w:rsidR="004258B5">
              <w:rPr>
                <w:rFonts w:ascii="Avenir Book" w:hAnsi="Avenir Book" w:cs="Times New Roman"/>
                <w:color w:val="FFFFFF" w:themeColor="background1"/>
                <w:sz w:val="22"/>
                <w:szCs w:val="22"/>
              </w:rPr>
              <w:t xml:space="preserve"> Mandell</w:t>
            </w:r>
            <w:r w:rsidR="00192517" w:rsidRPr="001B33CF">
              <w:rPr>
                <w:rFonts w:ascii="Avenir Book" w:hAnsi="Avenir Book" w:cs="Times New Roman"/>
                <w:color w:val="FFFFFF" w:themeColor="background1"/>
                <w:sz w:val="22"/>
                <w:szCs w:val="22"/>
              </w:rPr>
              <w:t xml:space="preserve"> et al. used the UAG stop codon to code for a NSAA in </w:t>
            </w:r>
            <w:r w:rsidR="00192517" w:rsidRPr="001B33CF">
              <w:rPr>
                <w:rFonts w:ascii="Avenir Book" w:hAnsi="Avenir Book" w:cs="Times New Roman"/>
                <w:i/>
                <w:iCs/>
                <w:color w:val="FFFFFF" w:themeColor="background1"/>
                <w:sz w:val="22"/>
                <w:szCs w:val="22"/>
              </w:rPr>
              <w:t>E. coli</w:t>
            </w:r>
            <w:r w:rsidR="00192517" w:rsidRPr="001B33CF">
              <w:rPr>
                <w:rFonts w:ascii="Avenir Book" w:hAnsi="Avenir Book" w:cs="Times New Roman"/>
                <w:color w:val="FFFFFF" w:themeColor="background1"/>
                <w:sz w:val="22"/>
                <w:szCs w:val="22"/>
              </w:rPr>
              <w:t>. All essential enzymes in the bacterium were then re-engineered to only function properly when the NSAA was incorporated in the protein structure.</w:t>
            </w:r>
            <w:r w:rsidR="00192517" w:rsidRPr="001B33CF">
              <w:rPr>
                <w:rFonts w:ascii="Avenir Book" w:hAnsi="Avenir Book" w:cs="Times New Roman"/>
                <w:color w:val="FFFFFF" w:themeColor="background1"/>
                <w:sz w:val="22"/>
                <w:szCs w:val="22"/>
                <w:vertAlign w:val="superscript"/>
              </w:rPr>
              <w:t>1</w:t>
            </w:r>
            <w:r w:rsidR="00192517" w:rsidRPr="001B33CF">
              <w:rPr>
                <w:rFonts w:ascii="Avenir Book" w:hAnsi="Avenir Book" w:cs="Times New Roman"/>
                <w:color w:val="FFFFFF" w:themeColor="background1"/>
                <w:sz w:val="22"/>
                <w:szCs w:val="22"/>
              </w:rPr>
              <w:t xml:space="preserve"> </w:t>
            </w:r>
          </w:p>
        </w:tc>
        <w:tc>
          <w:tcPr>
            <w:tcW w:w="1795" w:type="dxa"/>
            <w:tcBorders>
              <w:left w:val="nil"/>
              <w:right w:val="nil"/>
            </w:tcBorders>
            <w:hideMark/>
          </w:tcPr>
          <w:p w14:paraId="4ACD7122" w14:textId="77777777" w:rsidR="004258B5" w:rsidRDefault="004258B5" w:rsidP="00192517">
            <w:pPr>
              <w:spacing w:line="0" w:lineRule="atLeast"/>
              <w:rPr>
                <w:rFonts w:ascii="Avenir Book" w:hAnsi="Avenir Book" w:cs="Times New Roman"/>
                <w:color w:val="FFFFFF" w:themeColor="background1"/>
                <w:sz w:val="22"/>
                <w:szCs w:val="22"/>
              </w:rPr>
            </w:pPr>
          </w:p>
          <w:p w14:paraId="141EA3F2"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236DF4C5" wp14:editId="4C53F1B9">
                  <wp:extent cx="294238" cy="294238"/>
                  <wp:effectExtent l="0" t="0" r="10795" b="10795"/>
                  <wp:docPr id="47" name="Picture 47"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4B6D1CF9" wp14:editId="33FD6356">
                  <wp:extent cx="294238" cy="294238"/>
                  <wp:effectExtent l="0" t="0" r="10795" b="10795"/>
                  <wp:docPr id="48" name="Picture 48"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1AD89CC8" wp14:editId="03036386">
                  <wp:extent cx="294238" cy="294238"/>
                  <wp:effectExtent l="0" t="0" r="10795" b="10795"/>
                  <wp:docPr id="49" name="Picture 49"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080" w:type="dxa"/>
            <w:tcBorders>
              <w:left w:val="nil"/>
              <w:right w:val="nil"/>
            </w:tcBorders>
            <w:hideMark/>
          </w:tcPr>
          <w:p w14:paraId="467A0170" w14:textId="77777777" w:rsidR="004258B5" w:rsidRDefault="004258B5" w:rsidP="00192517">
            <w:pPr>
              <w:spacing w:line="0" w:lineRule="atLeast"/>
              <w:rPr>
                <w:rFonts w:ascii="Avenir Book" w:hAnsi="Avenir Book" w:cs="Times New Roman"/>
                <w:color w:val="FFFFFF" w:themeColor="background1"/>
                <w:sz w:val="22"/>
                <w:szCs w:val="22"/>
              </w:rPr>
            </w:pPr>
          </w:p>
          <w:p w14:paraId="76842732"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340DCE5E" wp14:editId="10B2B8F5">
                  <wp:extent cx="294238" cy="294238"/>
                  <wp:effectExtent l="0" t="0" r="10795" b="10795"/>
                  <wp:docPr id="50" name="Picture 50"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336E3A17" wp14:editId="26B748D8">
                  <wp:extent cx="294238" cy="294238"/>
                  <wp:effectExtent l="0" t="0" r="10795" b="10795"/>
                  <wp:docPr id="51" name="Picture 51"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60723AB1" wp14:editId="1942894C">
                  <wp:extent cx="294238" cy="294238"/>
                  <wp:effectExtent l="0" t="0" r="10795" b="10795"/>
                  <wp:docPr id="52" name="Picture 52"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2899D8CA" wp14:editId="311E8F5B">
                  <wp:extent cx="294238" cy="294238"/>
                  <wp:effectExtent l="0" t="0" r="10795" b="10795"/>
                  <wp:docPr id="53" name="Picture 53"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355" w:type="dxa"/>
            <w:tcBorders>
              <w:left w:val="nil"/>
              <w:right w:val="nil"/>
            </w:tcBorders>
            <w:hideMark/>
          </w:tcPr>
          <w:p w14:paraId="6DDD1751" w14:textId="34AFB6CE" w:rsidR="00B30457" w:rsidRDefault="004258B5" w:rsidP="00192517">
            <w:pPr>
              <w:spacing w:line="0" w:lineRule="atLeast"/>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 xml:space="preserve">                         </w:t>
            </w:r>
          </w:p>
          <w:p w14:paraId="1EDC08EA" w14:textId="77777777" w:rsidR="00192517" w:rsidRDefault="00B30457" w:rsidP="00192517">
            <w:pPr>
              <w:spacing w:line="0" w:lineRule="atLeast"/>
              <w:rPr>
                <w:rFonts w:ascii="Avenir Book" w:eastAsia="Times New Roman"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21C18D52" wp14:editId="19573EBC">
                  <wp:extent cx="449315" cy="449315"/>
                  <wp:effectExtent l="0" t="0" r="8255" b="825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3.png"/>
                          <pic:cNvPicPr/>
                        </pic:nvPicPr>
                        <pic:blipFill>
                          <a:blip r:embed="rId17">
                            <a:extLst>
                              <a:ext uri="{28A0092B-C50C-407E-A947-70E740481C1C}">
                                <a14:useLocalDpi xmlns:a14="http://schemas.microsoft.com/office/drawing/2010/main" val="0"/>
                              </a:ext>
                            </a:extLst>
                          </a:blip>
                          <a:stretch>
                            <a:fillRect/>
                          </a:stretch>
                        </pic:blipFill>
                        <pic:spPr>
                          <a:xfrm>
                            <a:off x="0" y="0"/>
                            <a:ext cx="458535" cy="458535"/>
                          </a:xfrm>
                          <a:prstGeom prst="rect">
                            <a:avLst/>
                          </a:prstGeom>
                        </pic:spPr>
                      </pic:pic>
                    </a:graphicData>
                  </a:graphic>
                </wp:inline>
              </w:drawing>
            </w:r>
            <w:r w:rsidR="00192517" w:rsidRPr="001B33CF">
              <w:rPr>
                <w:rFonts w:ascii="Avenir Book" w:eastAsia="Times New Roman" w:hAnsi="Avenir Book" w:cs="Times New Roman"/>
                <w:color w:val="FFFFFF" w:themeColor="background1"/>
                <w:sz w:val="22"/>
                <w:szCs w:val="22"/>
              </w:rPr>
              <w:br/>
            </w:r>
            <w:r>
              <w:rPr>
                <w:rFonts w:ascii="Avenir Book" w:hAnsi="Avenir Book" w:cs="Times New Roman"/>
                <w:noProof/>
                <w:color w:val="FFFFFF" w:themeColor="background1"/>
                <w:sz w:val="22"/>
                <w:szCs w:val="22"/>
              </w:rPr>
              <w:drawing>
                <wp:inline distT="0" distB="0" distL="0" distR="0" wp14:anchorId="1C2F19E9" wp14:editId="5601D1D7">
                  <wp:extent cx="449315" cy="449315"/>
                  <wp:effectExtent l="0" t="0" r="8255" b="825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3.png"/>
                          <pic:cNvPicPr/>
                        </pic:nvPicPr>
                        <pic:blipFill>
                          <a:blip r:embed="rId17">
                            <a:extLst>
                              <a:ext uri="{28A0092B-C50C-407E-A947-70E740481C1C}">
                                <a14:useLocalDpi xmlns:a14="http://schemas.microsoft.com/office/drawing/2010/main" val="0"/>
                              </a:ext>
                            </a:extLst>
                          </a:blip>
                          <a:stretch>
                            <a:fillRect/>
                          </a:stretch>
                        </pic:blipFill>
                        <pic:spPr>
                          <a:xfrm>
                            <a:off x="0" y="0"/>
                            <a:ext cx="458535" cy="458535"/>
                          </a:xfrm>
                          <a:prstGeom prst="rect">
                            <a:avLst/>
                          </a:prstGeom>
                        </pic:spPr>
                      </pic:pic>
                    </a:graphicData>
                  </a:graphic>
                </wp:inline>
              </w:drawing>
            </w:r>
          </w:p>
          <w:p w14:paraId="46E0906A" w14:textId="7FC1F171" w:rsidR="00B30457" w:rsidRPr="001B33CF" w:rsidRDefault="00B30457" w:rsidP="00192517">
            <w:pPr>
              <w:spacing w:line="0" w:lineRule="atLeast"/>
              <w:rPr>
                <w:rFonts w:ascii="Avenir Book" w:eastAsia="Times New Roman"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4E587416" wp14:editId="326A4988">
                  <wp:extent cx="449315" cy="449315"/>
                  <wp:effectExtent l="0" t="0" r="8255" b="825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3.png"/>
                          <pic:cNvPicPr/>
                        </pic:nvPicPr>
                        <pic:blipFill>
                          <a:blip r:embed="rId17">
                            <a:extLst>
                              <a:ext uri="{28A0092B-C50C-407E-A947-70E740481C1C}">
                                <a14:useLocalDpi xmlns:a14="http://schemas.microsoft.com/office/drawing/2010/main" val="0"/>
                              </a:ext>
                            </a:extLst>
                          </a:blip>
                          <a:stretch>
                            <a:fillRect/>
                          </a:stretch>
                        </pic:blipFill>
                        <pic:spPr>
                          <a:xfrm>
                            <a:off x="0" y="0"/>
                            <a:ext cx="458535" cy="458535"/>
                          </a:xfrm>
                          <a:prstGeom prst="rect">
                            <a:avLst/>
                          </a:prstGeom>
                        </pic:spPr>
                      </pic:pic>
                    </a:graphicData>
                  </a:graphic>
                </wp:inline>
              </w:drawing>
            </w:r>
          </w:p>
        </w:tc>
        <w:tc>
          <w:tcPr>
            <w:tcW w:w="1260" w:type="dxa"/>
            <w:tcBorders>
              <w:left w:val="nil"/>
              <w:right w:val="nil"/>
            </w:tcBorders>
            <w:hideMark/>
          </w:tcPr>
          <w:p w14:paraId="55D4618E" w14:textId="77777777" w:rsidR="00B30457" w:rsidRDefault="00B30457" w:rsidP="00192517">
            <w:pPr>
              <w:spacing w:line="0" w:lineRule="atLeast"/>
              <w:jc w:val="center"/>
              <w:rPr>
                <w:rFonts w:ascii="Avenir Book" w:hAnsi="Avenir Book" w:cs="Times New Roman"/>
                <w:color w:val="FFFFFF" w:themeColor="background1"/>
                <w:sz w:val="22"/>
                <w:szCs w:val="22"/>
              </w:rPr>
            </w:pPr>
          </w:p>
          <w:p w14:paraId="30111809" w14:textId="24CB18C9" w:rsidR="00192517" w:rsidRPr="001B33CF" w:rsidRDefault="00B30457" w:rsidP="00192517">
            <w:pPr>
              <w:spacing w:line="0" w:lineRule="atLeast"/>
              <w:jc w:val="center"/>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1E828BEC" wp14:editId="113E995B">
                  <wp:extent cx="495613" cy="495613"/>
                  <wp:effectExtent l="0" t="0" r="12700" b="1270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png"/>
                          <pic:cNvPicPr/>
                        </pic:nvPicPr>
                        <pic:blipFill>
                          <a:blip r:embed="rId16">
                            <a:extLst>
                              <a:ext uri="{28A0092B-C50C-407E-A947-70E740481C1C}">
                                <a14:useLocalDpi xmlns:a14="http://schemas.microsoft.com/office/drawing/2010/main" val="0"/>
                              </a:ext>
                            </a:extLst>
                          </a:blip>
                          <a:stretch>
                            <a:fillRect/>
                          </a:stretch>
                        </pic:blipFill>
                        <pic:spPr>
                          <a:xfrm>
                            <a:off x="0" y="0"/>
                            <a:ext cx="508474" cy="508474"/>
                          </a:xfrm>
                          <a:prstGeom prst="rect">
                            <a:avLst/>
                          </a:prstGeom>
                        </pic:spPr>
                      </pic:pic>
                    </a:graphicData>
                  </a:graphic>
                </wp:inline>
              </w:drawing>
            </w:r>
          </w:p>
        </w:tc>
        <w:tc>
          <w:tcPr>
            <w:tcW w:w="1980" w:type="dxa"/>
            <w:tcBorders>
              <w:left w:val="nil"/>
              <w:right w:val="nil"/>
            </w:tcBorders>
            <w:hideMark/>
          </w:tcPr>
          <w:p w14:paraId="4FAF6A6A" w14:textId="77777777" w:rsidR="00B30457" w:rsidRDefault="00B30457" w:rsidP="00192517">
            <w:pPr>
              <w:spacing w:line="0" w:lineRule="atLeast"/>
              <w:jc w:val="center"/>
              <w:rPr>
                <w:rFonts w:ascii="Avenir Book" w:hAnsi="Avenir Book" w:cs="Times New Roman"/>
                <w:color w:val="FFFFFF" w:themeColor="background1"/>
                <w:sz w:val="22"/>
                <w:szCs w:val="22"/>
              </w:rPr>
            </w:pPr>
          </w:p>
          <w:p w14:paraId="1AD3EFD5" w14:textId="5A53A55E" w:rsidR="00192517" w:rsidRPr="001B33CF" w:rsidRDefault="00B30457" w:rsidP="00192517">
            <w:pPr>
              <w:spacing w:line="0" w:lineRule="atLeast"/>
              <w:jc w:val="center"/>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55FBECE6" wp14:editId="3CBC2705">
                  <wp:extent cx="495613" cy="495613"/>
                  <wp:effectExtent l="0" t="0" r="12700" b="1270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png"/>
                          <pic:cNvPicPr/>
                        </pic:nvPicPr>
                        <pic:blipFill>
                          <a:blip r:embed="rId16">
                            <a:extLst>
                              <a:ext uri="{28A0092B-C50C-407E-A947-70E740481C1C}">
                                <a14:useLocalDpi xmlns:a14="http://schemas.microsoft.com/office/drawing/2010/main" val="0"/>
                              </a:ext>
                            </a:extLst>
                          </a:blip>
                          <a:stretch>
                            <a:fillRect/>
                          </a:stretch>
                        </pic:blipFill>
                        <pic:spPr>
                          <a:xfrm>
                            <a:off x="0" y="0"/>
                            <a:ext cx="508474" cy="508474"/>
                          </a:xfrm>
                          <a:prstGeom prst="rect">
                            <a:avLst/>
                          </a:prstGeom>
                        </pic:spPr>
                      </pic:pic>
                    </a:graphicData>
                  </a:graphic>
                </wp:inline>
              </w:drawing>
            </w:r>
          </w:p>
        </w:tc>
        <w:tc>
          <w:tcPr>
            <w:tcW w:w="1530" w:type="dxa"/>
            <w:tcBorders>
              <w:left w:val="nil"/>
            </w:tcBorders>
            <w:hideMark/>
          </w:tcPr>
          <w:p w14:paraId="17923895" w14:textId="77777777" w:rsidR="00B30457" w:rsidRDefault="00B30457" w:rsidP="00192517">
            <w:pPr>
              <w:spacing w:line="0" w:lineRule="atLeast"/>
              <w:jc w:val="center"/>
              <w:rPr>
                <w:rFonts w:ascii="Avenir Book" w:hAnsi="Avenir Book" w:cs="Times New Roman"/>
                <w:color w:val="FFFFFF" w:themeColor="background1"/>
                <w:sz w:val="22"/>
                <w:szCs w:val="22"/>
              </w:rPr>
            </w:pPr>
          </w:p>
          <w:p w14:paraId="4FA47AB2" w14:textId="39E7DEDD" w:rsidR="00192517" w:rsidRPr="001B33CF" w:rsidRDefault="00B30457" w:rsidP="00192517">
            <w:pPr>
              <w:spacing w:line="0" w:lineRule="atLeast"/>
              <w:jc w:val="center"/>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0F5DA970" wp14:editId="448B2AAC">
                  <wp:extent cx="495613" cy="495613"/>
                  <wp:effectExtent l="0" t="0" r="12700" b="1270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png"/>
                          <pic:cNvPicPr/>
                        </pic:nvPicPr>
                        <pic:blipFill>
                          <a:blip r:embed="rId16">
                            <a:extLst>
                              <a:ext uri="{28A0092B-C50C-407E-A947-70E740481C1C}">
                                <a14:useLocalDpi xmlns:a14="http://schemas.microsoft.com/office/drawing/2010/main" val="0"/>
                              </a:ext>
                            </a:extLst>
                          </a:blip>
                          <a:stretch>
                            <a:fillRect/>
                          </a:stretch>
                        </pic:blipFill>
                        <pic:spPr>
                          <a:xfrm>
                            <a:off x="0" y="0"/>
                            <a:ext cx="508474" cy="508474"/>
                          </a:xfrm>
                          <a:prstGeom prst="rect">
                            <a:avLst/>
                          </a:prstGeom>
                        </pic:spPr>
                      </pic:pic>
                    </a:graphicData>
                  </a:graphic>
                </wp:inline>
              </w:drawing>
            </w:r>
          </w:p>
        </w:tc>
      </w:tr>
      <w:tr w:rsidR="00123EE6" w:rsidRPr="001B33CF" w14:paraId="7DADC389" w14:textId="77777777" w:rsidTr="004258B5">
        <w:tc>
          <w:tcPr>
            <w:tcW w:w="1800" w:type="dxa"/>
            <w:tcBorders>
              <w:right w:val="nil"/>
            </w:tcBorders>
            <w:hideMark/>
          </w:tcPr>
          <w:p w14:paraId="53DA6FEC" w14:textId="77777777" w:rsidR="00192517" w:rsidRPr="001B33CF" w:rsidRDefault="00192517" w:rsidP="00192517">
            <w:pPr>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Kill switches</w:t>
            </w:r>
          </w:p>
          <w:p w14:paraId="7E0484E0" w14:textId="4A6E23AF" w:rsidR="00192517" w:rsidRPr="001B33CF" w:rsidRDefault="00192517" w:rsidP="00192517">
            <w:pPr>
              <w:spacing w:line="0" w:lineRule="atLeast"/>
              <w:rPr>
                <w:rFonts w:ascii="Avenir Book" w:eastAsia="Times New Roman" w:hAnsi="Avenir Book" w:cs="Times New Roman"/>
                <w:color w:val="FFFFFF" w:themeColor="background1"/>
                <w:sz w:val="22"/>
                <w:szCs w:val="22"/>
              </w:rPr>
            </w:pPr>
          </w:p>
        </w:tc>
        <w:tc>
          <w:tcPr>
            <w:tcW w:w="4770" w:type="dxa"/>
            <w:tcBorders>
              <w:left w:val="nil"/>
              <w:right w:val="nil"/>
            </w:tcBorders>
            <w:hideMark/>
          </w:tcPr>
          <w:p w14:paraId="51960898" w14:textId="77777777" w:rsidR="004258B5" w:rsidRDefault="00192517" w:rsidP="000773BC">
            <w:pPr>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 xml:space="preserve">In typical kill switches, production of a toxin is suppressed by the presence of an </w:t>
            </w:r>
          </w:p>
          <w:p w14:paraId="73CF74E6" w14:textId="03D48012" w:rsidR="00192517" w:rsidRDefault="00192517" w:rsidP="000773BC">
            <w:pPr>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environmental signal. When the signal is no longer present in the environment, toxin production is uninhibited and the cell dies</w:t>
            </w:r>
            <w:r w:rsidR="000773BC">
              <w:rPr>
                <w:rFonts w:ascii="Avenir Book" w:hAnsi="Avenir Book" w:cs="Times New Roman"/>
                <w:color w:val="FFFFFF" w:themeColor="background1"/>
                <w:sz w:val="22"/>
                <w:szCs w:val="22"/>
              </w:rPr>
              <w:t>.</w:t>
            </w:r>
          </w:p>
          <w:p w14:paraId="277971C1" w14:textId="5FA75FA3" w:rsidR="00192517" w:rsidRPr="001B33CF" w:rsidRDefault="000773BC" w:rsidP="00B30457">
            <w:pPr>
              <w:spacing w:line="0" w:lineRule="atLeast"/>
              <w:rPr>
                <w:rFonts w:ascii="Avenir Book" w:hAnsi="Avenir Book" w:cs="Times New Roman"/>
                <w:color w:val="FFFFFF" w:themeColor="background1"/>
                <w:sz w:val="22"/>
                <w:szCs w:val="22"/>
              </w:rPr>
            </w:pPr>
            <w:r w:rsidRPr="004258B5">
              <w:rPr>
                <w:rFonts w:ascii="Avenir Book" w:hAnsi="Avenir Book" w:cs="Times New Roman"/>
                <w:color w:val="FFFFFF" w:themeColor="background1"/>
                <w:sz w:val="22"/>
                <w:szCs w:val="22"/>
                <w:u w:val="single"/>
              </w:rPr>
              <w:t>Example</w:t>
            </w:r>
            <w:r w:rsidR="00192517" w:rsidRPr="001B33CF">
              <w:rPr>
                <w:rFonts w:ascii="Avenir Book" w:hAnsi="Avenir Book" w:cs="Times New Roman"/>
                <w:color w:val="FFFFFF" w:themeColor="background1"/>
                <w:sz w:val="22"/>
                <w:szCs w:val="22"/>
              </w:rPr>
              <w:t>: The 2013 TU-Munich team used a light-triggered kill switch in their device. In their organism, the toxic Micrococcal nuclease is normally suppressed but becomes active in the presence of red light to kill the organism.</w:t>
            </w:r>
            <w:r w:rsidR="00192517" w:rsidRPr="001B33CF">
              <w:rPr>
                <w:rFonts w:ascii="Avenir Book" w:hAnsi="Avenir Book" w:cs="Times New Roman"/>
                <w:color w:val="FFFFFF" w:themeColor="background1"/>
                <w:sz w:val="22"/>
                <w:szCs w:val="22"/>
                <w:vertAlign w:val="superscript"/>
              </w:rPr>
              <w:t>2</w:t>
            </w:r>
          </w:p>
        </w:tc>
        <w:tc>
          <w:tcPr>
            <w:tcW w:w="1795" w:type="dxa"/>
            <w:tcBorders>
              <w:left w:val="nil"/>
              <w:right w:val="nil"/>
            </w:tcBorders>
            <w:hideMark/>
          </w:tcPr>
          <w:p w14:paraId="0A41E5A5" w14:textId="77777777" w:rsidR="004258B5" w:rsidRDefault="004258B5" w:rsidP="00192517">
            <w:pPr>
              <w:spacing w:line="0" w:lineRule="atLeast"/>
              <w:rPr>
                <w:rFonts w:ascii="Avenir Book" w:hAnsi="Avenir Book" w:cs="Times New Roman"/>
                <w:color w:val="FFFFFF" w:themeColor="background1"/>
                <w:sz w:val="22"/>
                <w:szCs w:val="22"/>
              </w:rPr>
            </w:pPr>
          </w:p>
          <w:p w14:paraId="790DB8CD"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39E42597" wp14:editId="0082EA93">
                  <wp:extent cx="294238" cy="294238"/>
                  <wp:effectExtent l="0" t="0" r="10795" b="10795"/>
                  <wp:docPr id="54" name="Picture 54"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396DBF47" wp14:editId="424FD146">
                  <wp:extent cx="294238" cy="294238"/>
                  <wp:effectExtent l="0" t="0" r="10795" b="10795"/>
                  <wp:docPr id="55" name="Picture 55"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080" w:type="dxa"/>
            <w:tcBorders>
              <w:left w:val="nil"/>
              <w:right w:val="nil"/>
            </w:tcBorders>
            <w:hideMark/>
          </w:tcPr>
          <w:p w14:paraId="1D1399C6" w14:textId="77777777" w:rsidR="004258B5" w:rsidRDefault="004258B5" w:rsidP="00192517">
            <w:pPr>
              <w:spacing w:line="0" w:lineRule="atLeast"/>
              <w:rPr>
                <w:rFonts w:ascii="Avenir Book" w:hAnsi="Avenir Book" w:cs="Times New Roman"/>
                <w:color w:val="FFFFFF" w:themeColor="background1"/>
                <w:sz w:val="22"/>
                <w:szCs w:val="22"/>
              </w:rPr>
            </w:pPr>
          </w:p>
          <w:p w14:paraId="1E777973"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0B1C3E81" wp14:editId="559686B2">
                  <wp:extent cx="294238" cy="294238"/>
                  <wp:effectExtent l="0" t="0" r="10795" b="10795"/>
                  <wp:docPr id="56" name="Picture 56"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355" w:type="dxa"/>
            <w:tcBorders>
              <w:left w:val="nil"/>
              <w:right w:val="nil"/>
            </w:tcBorders>
            <w:hideMark/>
          </w:tcPr>
          <w:p w14:paraId="13FF0890" w14:textId="77777777" w:rsidR="004258B5" w:rsidRDefault="004258B5" w:rsidP="00192517">
            <w:pPr>
              <w:spacing w:line="0" w:lineRule="atLeast"/>
              <w:jc w:val="center"/>
              <w:rPr>
                <w:rFonts w:ascii="Avenir Book" w:hAnsi="Avenir Book" w:cs="Times New Roman"/>
                <w:color w:val="FFFFFF" w:themeColor="background1"/>
                <w:sz w:val="22"/>
                <w:szCs w:val="22"/>
              </w:rPr>
            </w:pPr>
          </w:p>
          <w:p w14:paraId="687AF6AF" w14:textId="2B0DABC9" w:rsidR="00192517" w:rsidRPr="001B33CF" w:rsidRDefault="004258B5" w:rsidP="004258B5">
            <w:pPr>
              <w:spacing w:line="0" w:lineRule="atLeast"/>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46840F77" wp14:editId="53523314">
                  <wp:extent cx="495613" cy="495613"/>
                  <wp:effectExtent l="0" t="0" r="12700" b="1270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png"/>
                          <pic:cNvPicPr/>
                        </pic:nvPicPr>
                        <pic:blipFill>
                          <a:blip r:embed="rId16">
                            <a:extLst>
                              <a:ext uri="{28A0092B-C50C-407E-A947-70E740481C1C}">
                                <a14:useLocalDpi xmlns:a14="http://schemas.microsoft.com/office/drawing/2010/main" val="0"/>
                              </a:ext>
                            </a:extLst>
                          </a:blip>
                          <a:stretch>
                            <a:fillRect/>
                          </a:stretch>
                        </pic:blipFill>
                        <pic:spPr>
                          <a:xfrm>
                            <a:off x="0" y="0"/>
                            <a:ext cx="508474" cy="508474"/>
                          </a:xfrm>
                          <a:prstGeom prst="rect">
                            <a:avLst/>
                          </a:prstGeom>
                        </pic:spPr>
                      </pic:pic>
                    </a:graphicData>
                  </a:graphic>
                </wp:inline>
              </w:drawing>
            </w:r>
          </w:p>
        </w:tc>
        <w:tc>
          <w:tcPr>
            <w:tcW w:w="1260" w:type="dxa"/>
            <w:tcBorders>
              <w:left w:val="nil"/>
              <w:right w:val="nil"/>
            </w:tcBorders>
            <w:hideMark/>
          </w:tcPr>
          <w:p w14:paraId="39F848AA" w14:textId="77777777" w:rsidR="004258B5" w:rsidRDefault="004258B5" w:rsidP="00192517">
            <w:pPr>
              <w:spacing w:line="0" w:lineRule="atLeast"/>
              <w:jc w:val="center"/>
              <w:rPr>
                <w:rFonts w:ascii="Avenir Book" w:hAnsi="Avenir Book" w:cs="Times New Roman"/>
                <w:color w:val="FFFFFF" w:themeColor="background1"/>
                <w:sz w:val="22"/>
                <w:szCs w:val="22"/>
              </w:rPr>
            </w:pPr>
          </w:p>
          <w:p w14:paraId="50568378" w14:textId="3247A7BD" w:rsidR="00192517" w:rsidRPr="001B33CF" w:rsidRDefault="00B30457" w:rsidP="00192517">
            <w:pPr>
              <w:spacing w:line="0" w:lineRule="atLeast"/>
              <w:jc w:val="center"/>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01FADBB3" wp14:editId="0FCB13EF">
                  <wp:extent cx="449315" cy="449315"/>
                  <wp:effectExtent l="0" t="0" r="8255" b="825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3.png"/>
                          <pic:cNvPicPr/>
                        </pic:nvPicPr>
                        <pic:blipFill>
                          <a:blip r:embed="rId17">
                            <a:extLst>
                              <a:ext uri="{28A0092B-C50C-407E-A947-70E740481C1C}">
                                <a14:useLocalDpi xmlns:a14="http://schemas.microsoft.com/office/drawing/2010/main" val="0"/>
                              </a:ext>
                            </a:extLst>
                          </a:blip>
                          <a:stretch>
                            <a:fillRect/>
                          </a:stretch>
                        </pic:blipFill>
                        <pic:spPr>
                          <a:xfrm>
                            <a:off x="0" y="0"/>
                            <a:ext cx="458535" cy="458535"/>
                          </a:xfrm>
                          <a:prstGeom prst="rect">
                            <a:avLst/>
                          </a:prstGeom>
                        </pic:spPr>
                      </pic:pic>
                    </a:graphicData>
                  </a:graphic>
                </wp:inline>
              </w:drawing>
            </w:r>
          </w:p>
        </w:tc>
        <w:tc>
          <w:tcPr>
            <w:tcW w:w="1980" w:type="dxa"/>
            <w:tcBorders>
              <w:left w:val="nil"/>
              <w:right w:val="nil"/>
            </w:tcBorders>
            <w:hideMark/>
          </w:tcPr>
          <w:p w14:paraId="05087F1F" w14:textId="77777777" w:rsidR="004258B5" w:rsidRDefault="004258B5" w:rsidP="00192517">
            <w:pPr>
              <w:spacing w:line="0" w:lineRule="atLeast"/>
              <w:jc w:val="center"/>
              <w:rPr>
                <w:rFonts w:ascii="Avenir Book" w:hAnsi="Avenir Book" w:cs="Times New Roman"/>
                <w:color w:val="FFFFFF" w:themeColor="background1"/>
                <w:sz w:val="22"/>
                <w:szCs w:val="22"/>
              </w:rPr>
            </w:pPr>
          </w:p>
          <w:p w14:paraId="21FE8204" w14:textId="2790A8D4" w:rsidR="00192517" w:rsidRPr="001B33CF" w:rsidRDefault="004258B5" w:rsidP="00192517">
            <w:pPr>
              <w:spacing w:line="0" w:lineRule="atLeast"/>
              <w:jc w:val="center"/>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73A99684" wp14:editId="4C004D6C">
                  <wp:extent cx="475358" cy="475358"/>
                  <wp:effectExtent l="0" t="0" r="7620" b="762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2.png"/>
                          <pic:cNvPicPr/>
                        </pic:nvPicPr>
                        <pic:blipFill>
                          <a:blip r:embed="rId18">
                            <a:extLst>
                              <a:ext uri="{28A0092B-C50C-407E-A947-70E740481C1C}">
                                <a14:useLocalDpi xmlns:a14="http://schemas.microsoft.com/office/drawing/2010/main" val="0"/>
                              </a:ext>
                            </a:extLst>
                          </a:blip>
                          <a:stretch>
                            <a:fillRect/>
                          </a:stretch>
                        </pic:blipFill>
                        <pic:spPr>
                          <a:xfrm>
                            <a:off x="0" y="0"/>
                            <a:ext cx="488366" cy="488366"/>
                          </a:xfrm>
                          <a:prstGeom prst="rect">
                            <a:avLst/>
                          </a:prstGeom>
                        </pic:spPr>
                      </pic:pic>
                    </a:graphicData>
                  </a:graphic>
                </wp:inline>
              </w:drawing>
            </w:r>
          </w:p>
        </w:tc>
        <w:tc>
          <w:tcPr>
            <w:tcW w:w="1530" w:type="dxa"/>
            <w:tcBorders>
              <w:left w:val="nil"/>
            </w:tcBorders>
            <w:hideMark/>
          </w:tcPr>
          <w:p w14:paraId="3201882D" w14:textId="77777777" w:rsidR="004258B5" w:rsidRDefault="004258B5" w:rsidP="00192517">
            <w:pPr>
              <w:spacing w:line="0" w:lineRule="atLeast"/>
              <w:jc w:val="center"/>
              <w:rPr>
                <w:rFonts w:ascii="Avenir Book" w:hAnsi="Avenir Book" w:cs="Times New Roman"/>
                <w:color w:val="FFFFFF" w:themeColor="background1"/>
                <w:sz w:val="22"/>
                <w:szCs w:val="22"/>
              </w:rPr>
            </w:pPr>
          </w:p>
          <w:p w14:paraId="3BCE8AC0" w14:textId="2E2F2C35" w:rsidR="00192517" w:rsidRPr="001B33CF" w:rsidRDefault="004258B5" w:rsidP="00192517">
            <w:pPr>
              <w:spacing w:line="0" w:lineRule="atLeast"/>
              <w:jc w:val="center"/>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62BFAFDD" wp14:editId="6ECA9D7B">
                  <wp:extent cx="449315" cy="449315"/>
                  <wp:effectExtent l="0" t="0" r="8255" b="825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3.png"/>
                          <pic:cNvPicPr/>
                        </pic:nvPicPr>
                        <pic:blipFill>
                          <a:blip r:embed="rId17">
                            <a:extLst>
                              <a:ext uri="{28A0092B-C50C-407E-A947-70E740481C1C}">
                                <a14:useLocalDpi xmlns:a14="http://schemas.microsoft.com/office/drawing/2010/main" val="0"/>
                              </a:ext>
                            </a:extLst>
                          </a:blip>
                          <a:stretch>
                            <a:fillRect/>
                          </a:stretch>
                        </pic:blipFill>
                        <pic:spPr>
                          <a:xfrm>
                            <a:off x="0" y="0"/>
                            <a:ext cx="458535" cy="458535"/>
                          </a:xfrm>
                          <a:prstGeom prst="rect">
                            <a:avLst/>
                          </a:prstGeom>
                        </pic:spPr>
                      </pic:pic>
                    </a:graphicData>
                  </a:graphic>
                </wp:inline>
              </w:drawing>
            </w:r>
          </w:p>
        </w:tc>
      </w:tr>
    </w:tbl>
    <w:p w14:paraId="1059C601" w14:textId="77777777" w:rsidR="004258B5" w:rsidRDefault="004258B5">
      <w:r>
        <w:br w:type="page"/>
      </w:r>
    </w:p>
    <w:tbl>
      <w:tblPr>
        <w:tblStyle w:val="TableGrid"/>
        <w:tblW w:w="15570" w:type="dxa"/>
        <w:tblInd w:w="-16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1800"/>
        <w:gridCol w:w="4770"/>
        <w:gridCol w:w="1795"/>
        <w:gridCol w:w="1080"/>
        <w:gridCol w:w="1355"/>
        <w:gridCol w:w="1260"/>
        <w:gridCol w:w="1980"/>
        <w:gridCol w:w="1530"/>
      </w:tblGrid>
      <w:tr w:rsidR="00123EE6" w:rsidRPr="001B33CF" w14:paraId="2F0C2E95" w14:textId="77777777" w:rsidTr="004258B5">
        <w:tc>
          <w:tcPr>
            <w:tcW w:w="1800" w:type="dxa"/>
            <w:tcBorders>
              <w:right w:val="nil"/>
            </w:tcBorders>
            <w:hideMark/>
          </w:tcPr>
          <w:p w14:paraId="0E334C2B" w14:textId="770EDDA4"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Gene circuits</w:t>
            </w:r>
          </w:p>
        </w:tc>
        <w:tc>
          <w:tcPr>
            <w:tcW w:w="4770" w:type="dxa"/>
            <w:tcBorders>
              <w:left w:val="nil"/>
              <w:right w:val="nil"/>
            </w:tcBorders>
            <w:hideMark/>
          </w:tcPr>
          <w:p w14:paraId="7248E11F" w14:textId="188CCC3B" w:rsidR="00192517" w:rsidRDefault="00192517" w:rsidP="004258B5">
            <w:pPr>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Biological circuits respond to specific combinations of environmental signals in order to suppress toxin production. For example, signals A and B must be present to translate C, a toxin production repressor.</w:t>
            </w:r>
          </w:p>
          <w:p w14:paraId="030520D3" w14:textId="658CC2E9" w:rsidR="00192517" w:rsidRPr="001B33CF" w:rsidRDefault="004258B5" w:rsidP="00192517">
            <w:pPr>
              <w:spacing w:line="0" w:lineRule="atLeast"/>
              <w:rPr>
                <w:rFonts w:ascii="Avenir Book" w:hAnsi="Avenir Book" w:cs="Times New Roman"/>
                <w:color w:val="FFFFFF" w:themeColor="background1"/>
                <w:sz w:val="22"/>
                <w:szCs w:val="22"/>
              </w:rPr>
            </w:pPr>
            <w:r w:rsidRPr="004258B5">
              <w:rPr>
                <w:rFonts w:ascii="Avenir Book" w:hAnsi="Avenir Book" w:cs="Times New Roman"/>
                <w:color w:val="FFFFFF" w:themeColor="background1"/>
                <w:sz w:val="22"/>
                <w:szCs w:val="22"/>
                <w:u w:val="single"/>
              </w:rPr>
              <w:t>Example</w:t>
            </w:r>
            <w:r>
              <w:rPr>
                <w:rFonts w:ascii="Avenir Book" w:hAnsi="Avenir Book" w:cs="Times New Roman"/>
                <w:color w:val="FFFFFF" w:themeColor="background1"/>
                <w:sz w:val="22"/>
                <w:szCs w:val="22"/>
              </w:rPr>
              <w:t>:</w:t>
            </w:r>
            <w:r w:rsidR="00192517" w:rsidRPr="001B33CF">
              <w:rPr>
                <w:rFonts w:ascii="Avenir Book" w:hAnsi="Avenir Book" w:cs="Times New Roman"/>
                <w:color w:val="FFFFFF" w:themeColor="background1"/>
                <w:sz w:val="22"/>
                <w:szCs w:val="22"/>
              </w:rPr>
              <w:t xml:space="preserve"> In one type of Passcode switch, galactose and cellobiose are both required to prevent inhibition of antitoxin production. If either is missing from the environment, the antitoxin is not produced, resulting in death of the organism.</w:t>
            </w:r>
            <w:r w:rsidR="00192517" w:rsidRPr="001B33CF">
              <w:rPr>
                <w:rFonts w:ascii="Avenir Book" w:hAnsi="Avenir Book" w:cs="Times New Roman"/>
                <w:color w:val="FFFFFF" w:themeColor="background1"/>
                <w:sz w:val="22"/>
                <w:szCs w:val="22"/>
                <w:vertAlign w:val="superscript"/>
              </w:rPr>
              <w:t>3</w:t>
            </w:r>
          </w:p>
        </w:tc>
        <w:tc>
          <w:tcPr>
            <w:tcW w:w="1795" w:type="dxa"/>
            <w:tcBorders>
              <w:left w:val="nil"/>
              <w:right w:val="nil"/>
            </w:tcBorders>
            <w:hideMark/>
          </w:tcPr>
          <w:p w14:paraId="7FD1FDDC" w14:textId="77777777" w:rsidR="004258B5" w:rsidRDefault="004258B5" w:rsidP="00192517">
            <w:pPr>
              <w:spacing w:line="0" w:lineRule="atLeast"/>
              <w:rPr>
                <w:rFonts w:ascii="Avenir Book" w:hAnsi="Avenir Book" w:cs="Times New Roman"/>
                <w:color w:val="FFFFFF" w:themeColor="background1"/>
                <w:sz w:val="22"/>
                <w:szCs w:val="22"/>
              </w:rPr>
            </w:pPr>
          </w:p>
          <w:p w14:paraId="76C8FB91"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518F04AA" wp14:editId="76B2CAE4">
                  <wp:extent cx="294238" cy="294238"/>
                  <wp:effectExtent l="0" t="0" r="10795" b="10795"/>
                  <wp:docPr id="57" name="Picture 57"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441E8490" wp14:editId="61D06C57">
                  <wp:extent cx="294238" cy="294238"/>
                  <wp:effectExtent l="0" t="0" r="10795" b="10795"/>
                  <wp:docPr id="58" name="Picture 58"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080" w:type="dxa"/>
            <w:tcBorders>
              <w:left w:val="nil"/>
              <w:right w:val="nil"/>
            </w:tcBorders>
            <w:hideMark/>
          </w:tcPr>
          <w:p w14:paraId="3604E71F" w14:textId="77777777" w:rsidR="004258B5" w:rsidRDefault="004258B5" w:rsidP="00192517">
            <w:pPr>
              <w:spacing w:line="0" w:lineRule="atLeast"/>
              <w:rPr>
                <w:rFonts w:ascii="Avenir Book" w:hAnsi="Avenir Book" w:cs="Times New Roman"/>
                <w:color w:val="FFFFFF" w:themeColor="background1"/>
                <w:sz w:val="22"/>
                <w:szCs w:val="22"/>
              </w:rPr>
            </w:pPr>
          </w:p>
          <w:p w14:paraId="1767DD5F"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13D93241" wp14:editId="0E69A9A1">
                  <wp:extent cx="294238" cy="294238"/>
                  <wp:effectExtent l="0" t="0" r="10795" b="10795"/>
                  <wp:docPr id="59" name="Picture 59"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069D39F1" wp14:editId="58C48BB8">
                  <wp:extent cx="294238" cy="294238"/>
                  <wp:effectExtent l="0" t="0" r="10795" b="10795"/>
                  <wp:docPr id="60" name="Picture 60"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07310264" wp14:editId="7E35630F">
                  <wp:extent cx="294238" cy="294238"/>
                  <wp:effectExtent l="0" t="0" r="10795" b="10795"/>
                  <wp:docPr id="61" name="Picture 61"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355" w:type="dxa"/>
            <w:tcBorders>
              <w:left w:val="nil"/>
              <w:right w:val="nil"/>
            </w:tcBorders>
            <w:hideMark/>
          </w:tcPr>
          <w:p w14:paraId="75235006" w14:textId="77777777" w:rsidR="004258B5" w:rsidRDefault="004258B5" w:rsidP="00192517">
            <w:pPr>
              <w:spacing w:line="0" w:lineRule="atLeast"/>
              <w:jc w:val="center"/>
              <w:rPr>
                <w:rFonts w:ascii="Avenir Book" w:hAnsi="Avenir Book" w:cs="Times New Roman"/>
                <w:color w:val="FFFFFF" w:themeColor="background1"/>
                <w:sz w:val="22"/>
                <w:szCs w:val="22"/>
              </w:rPr>
            </w:pPr>
          </w:p>
          <w:p w14:paraId="06A43B17" w14:textId="6D1EAB0B" w:rsidR="00192517" w:rsidRPr="001B33CF" w:rsidRDefault="00B30457" w:rsidP="00192517">
            <w:pPr>
              <w:spacing w:line="0" w:lineRule="atLeast"/>
              <w:jc w:val="center"/>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4C94BC5B" wp14:editId="010AD68A">
                  <wp:extent cx="449315" cy="449315"/>
                  <wp:effectExtent l="0" t="0" r="8255" b="825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3.png"/>
                          <pic:cNvPicPr/>
                        </pic:nvPicPr>
                        <pic:blipFill>
                          <a:blip r:embed="rId17">
                            <a:extLst>
                              <a:ext uri="{28A0092B-C50C-407E-A947-70E740481C1C}">
                                <a14:useLocalDpi xmlns:a14="http://schemas.microsoft.com/office/drawing/2010/main" val="0"/>
                              </a:ext>
                            </a:extLst>
                          </a:blip>
                          <a:stretch>
                            <a:fillRect/>
                          </a:stretch>
                        </pic:blipFill>
                        <pic:spPr>
                          <a:xfrm>
                            <a:off x="0" y="0"/>
                            <a:ext cx="458535" cy="458535"/>
                          </a:xfrm>
                          <a:prstGeom prst="rect">
                            <a:avLst/>
                          </a:prstGeom>
                        </pic:spPr>
                      </pic:pic>
                    </a:graphicData>
                  </a:graphic>
                </wp:inline>
              </w:drawing>
            </w:r>
          </w:p>
        </w:tc>
        <w:tc>
          <w:tcPr>
            <w:tcW w:w="1260" w:type="dxa"/>
            <w:tcBorders>
              <w:left w:val="nil"/>
              <w:right w:val="nil"/>
            </w:tcBorders>
            <w:hideMark/>
          </w:tcPr>
          <w:p w14:paraId="66C1E61F" w14:textId="77777777" w:rsidR="004258B5" w:rsidRDefault="004258B5" w:rsidP="00192517">
            <w:pPr>
              <w:spacing w:line="0" w:lineRule="atLeast"/>
              <w:jc w:val="center"/>
              <w:rPr>
                <w:rFonts w:ascii="Avenir Book" w:hAnsi="Avenir Book" w:cs="Times New Roman"/>
                <w:color w:val="FFFFFF" w:themeColor="background1"/>
                <w:sz w:val="22"/>
                <w:szCs w:val="22"/>
              </w:rPr>
            </w:pPr>
          </w:p>
          <w:p w14:paraId="657B8FF5" w14:textId="0DA0C52A" w:rsidR="00192517" w:rsidRPr="001B33CF" w:rsidRDefault="00B30457" w:rsidP="00192517">
            <w:pPr>
              <w:spacing w:line="0" w:lineRule="atLeast"/>
              <w:jc w:val="center"/>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6BB88431" wp14:editId="20B444E3">
                  <wp:extent cx="449315" cy="449315"/>
                  <wp:effectExtent l="0" t="0" r="8255" b="825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3.png"/>
                          <pic:cNvPicPr/>
                        </pic:nvPicPr>
                        <pic:blipFill>
                          <a:blip r:embed="rId17">
                            <a:extLst>
                              <a:ext uri="{28A0092B-C50C-407E-A947-70E740481C1C}">
                                <a14:useLocalDpi xmlns:a14="http://schemas.microsoft.com/office/drawing/2010/main" val="0"/>
                              </a:ext>
                            </a:extLst>
                          </a:blip>
                          <a:stretch>
                            <a:fillRect/>
                          </a:stretch>
                        </pic:blipFill>
                        <pic:spPr>
                          <a:xfrm>
                            <a:off x="0" y="0"/>
                            <a:ext cx="458535" cy="458535"/>
                          </a:xfrm>
                          <a:prstGeom prst="rect">
                            <a:avLst/>
                          </a:prstGeom>
                        </pic:spPr>
                      </pic:pic>
                    </a:graphicData>
                  </a:graphic>
                </wp:inline>
              </w:drawing>
            </w:r>
          </w:p>
        </w:tc>
        <w:tc>
          <w:tcPr>
            <w:tcW w:w="1980" w:type="dxa"/>
            <w:tcBorders>
              <w:left w:val="nil"/>
              <w:right w:val="nil"/>
            </w:tcBorders>
            <w:hideMark/>
          </w:tcPr>
          <w:p w14:paraId="37A61B7D" w14:textId="77777777" w:rsidR="004258B5" w:rsidRDefault="004258B5" w:rsidP="00192517">
            <w:pPr>
              <w:spacing w:line="0" w:lineRule="atLeast"/>
              <w:jc w:val="center"/>
              <w:rPr>
                <w:rFonts w:ascii="Avenir Book" w:hAnsi="Avenir Book" w:cs="Times New Roman"/>
                <w:color w:val="FFFFFF" w:themeColor="background1"/>
                <w:sz w:val="22"/>
                <w:szCs w:val="22"/>
              </w:rPr>
            </w:pPr>
          </w:p>
          <w:p w14:paraId="504EA975" w14:textId="4165F004" w:rsidR="00192517" w:rsidRPr="001B33CF" w:rsidRDefault="00B30457" w:rsidP="00192517">
            <w:pPr>
              <w:spacing w:line="0" w:lineRule="atLeast"/>
              <w:jc w:val="center"/>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7EB5A9F0" wp14:editId="1C6CA2EB">
                  <wp:extent cx="475358" cy="475358"/>
                  <wp:effectExtent l="0" t="0" r="762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2.png"/>
                          <pic:cNvPicPr/>
                        </pic:nvPicPr>
                        <pic:blipFill>
                          <a:blip r:embed="rId18">
                            <a:extLst>
                              <a:ext uri="{28A0092B-C50C-407E-A947-70E740481C1C}">
                                <a14:useLocalDpi xmlns:a14="http://schemas.microsoft.com/office/drawing/2010/main" val="0"/>
                              </a:ext>
                            </a:extLst>
                          </a:blip>
                          <a:stretch>
                            <a:fillRect/>
                          </a:stretch>
                        </pic:blipFill>
                        <pic:spPr>
                          <a:xfrm>
                            <a:off x="0" y="0"/>
                            <a:ext cx="488366" cy="488366"/>
                          </a:xfrm>
                          <a:prstGeom prst="rect">
                            <a:avLst/>
                          </a:prstGeom>
                        </pic:spPr>
                      </pic:pic>
                    </a:graphicData>
                  </a:graphic>
                </wp:inline>
              </w:drawing>
            </w:r>
          </w:p>
        </w:tc>
        <w:tc>
          <w:tcPr>
            <w:tcW w:w="1530" w:type="dxa"/>
            <w:tcBorders>
              <w:left w:val="nil"/>
            </w:tcBorders>
            <w:hideMark/>
          </w:tcPr>
          <w:p w14:paraId="5F0DDDB7" w14:textId="77777777" w:rsidR="004258B5" w:rsidRDefault="004258B5" w:rsidP="00192517">
            <w:pPr>
              <w:spacing w:line="0" w:lineRule="atLeast"/>
              <w:jc w:val="center"/>
              <w:rPr>
                <w:rFonts w:ascii="Avenir Book" w:hAnsi="Avenir Book" w:cs="Times New Roman"/>
                <w:color w:val="FFFFFF" w:themeColor="background1"/>
                <w:sz w:val="22"/>
                <w:szCs w:val="22"/>
              </w:rPr>
            </w:pPr>
          </w:p>
          <w:p w14:paraId="74C7C637" w14:textId="2FA11376" w:rsidR="00192517" w:rsidRPr="001B33CF" w:rsidRDefault="00B30457" w:rsidP="00192517">
            <w:pPr>
              <w:spacing w:line="0" w:lineRule="atLeast"/>
              <w:jc w:val="center"/>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5174533C" wp14:editId="76A9F591">
                  <wp:extent cx="449315" cy="449315"/>
                  <wp:effectExtent l="0" t="0" r="8255" b="825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3.png"/>
                          <pic:cNvPicPr/>
                        </pic:nvPicPr>
                        <pic:blipFill>
                          <a:blip r:embed="rId17">
                            <a:extLst>
                              <a:ext uri="{28A0092B-C50C-407E-A947-70E740481C1C}">
                                <a14:useLocalDpi xmlns:a14="http://schemas.microsoft.com/office/drawing/2010/main" val="0"/>
                              </a:ext>
                            </a:extLst>
                          </a:blip>
                          <a:stretch>
                            <a:fillRect/>
                          </a:stretch>
                        </pic:blipFill>
                        <pic:spPr>
                          <a:xfrm>
                            <a:off x="0" y="0"/>
                            <a:ext cx="458535" cy="458535"/>
                          </a:xfrm>
                          <a:prstGeom prst="rect">
                            <a:avLst/>
                          </a:prstGeom>
                        </pic:spPr>
                      </pic:pic>
                    </a:graphicData>
                  </a:graphic>
                </wp:inline>
              </w:drawing>
            </w:r>
          </w:p>
        </w:tc>
      </w:tr>
      <w:tr w:rsidR="00123EE6" w:rsidRPr="001B33CF" w14:paraId="1B542B9A" w14:textId="77777777" w:rsidTr="004258B5">
        <w:trPr>
          <w:trHeight w:val="3599"/>
        </w:trPr>
        <w:tc>
          <w:tcPr>
            <w:tcW w:w="1800" w:type="dxa"/>
            <w:tcBorders>
              <w:right w:val="nil"/>
            </w:tcBorders>
            <w:hideMark/>
          </w:tcPr>
          <w:p w14:paraId="0163D4B0"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Lock-and-key</w:t>
            </w:r>
          </w:p>
        </w:tc>
        <w:tc>
          <w:tcPr>
            <w:tcW w:w="4770" w:type="dxa"/>
            <w:tcBorders>
              <w:left w:val="nil"/>
              <w:right w:val="nil"/>
            </w:tcBorders>
            <w:hideMark/>
          </w:tcPr>
          <w:p w14:paraId="6DE30D25" w14:textId="41EF0BFC" w:rsidR="00192517" w:rsidRPr="001B33CF" w:rsidRDefault="00192517" w:rsidP="00192517">
            <w:pPr>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 xml:space="preserve">Lock-and-key is a form of synthetic auxotrophy where a set of essential genes (lock) are engineered </w:t>
            </w:r>
            <w:r w:rsidR="006E7872">
              <w:rPr>
                <w:rFonts w:ascii="Avenir Book" w:hAnsi="Avenir Book" w:cs="Times New Roman"/>
                <w:color w:val="FFFFFF" w:themeColor="background1"/>
                <w:sz w:val="22"/>
                <w:szCs w:val="22"/>
              </w:rPr>
              <w:t>to require</w:t>
            </w:r>
            <w:r w:rsidRPr="001B33CF">
              <w:rPr>
                <w:rFonts w:ascii="Avenir Book" w:hAnsi="Avenir Book" w:cs="Times New Roman"/>
                <w:color w:val="FFFFFF" w:themeColor="background1"/>
                <w:sz w:val="22"/>
                <w:szCs w:val="22"/>
              </w:rPr>
              <w:t xml:space="preserve"> a supplied molecule (key) </w:t>
            </w:r>
            <w:r w:rsidR="006E7872">
              <w:rPr>
                <w:rFonts w:ascii="Avenir Book" w:hAnsi="Avenir Book" w:cs="Times New Roman"/>
                <w:color w:val="FFFFFF" w:themeColor="background1"/>
                <w:sz w:val="22"/>
                <w:szCs w:val="22"/>
              </w:rPr>
              <w:t xml:space="preserve">for proper function. </w:t>
            </w:r>
            <w:r w:rsidRPr="001B33CF">
              <w:rPr>
                <w:rFonts w:ascii="Avenir Book" w:hAnsi="Avenir Book" w:cs="Times New Roman"/>
                <w:color w:val="FFFFFF" w:themeColor="background1"/>
                <w:sz w:val="22"/>
                <w:szCs w:val="22"/>
              </w:rPr>
              <w:t>Since the default state of the cells is death, mutations are much less likely.</w:t>
            </w:r>
          </w:p>
          <w:p w14:paraId="3A7C40E6" w14:textId="78C56F1B" w:rsidR="00192517" w:rsidRPr="001B33CF" w:rsidRDefault="004258B5" w:rsidP="00192517">
            <w:pPr>
              <w:spacing w:line="0" w:lineRule="atLeast"/>
              <w:rPr>
                <w:rFonts w:ascii="Avenir Book" w:hAnsi="Avenir Book" w:cs="Times New Roman"/>
                <w:color w:val="FFFFFF" w:themeColor="background1"/>
                <w:sz w:val="22"/>
                <w:szCs w:val="22"/>
              </w:rPr>
            </w:pPr>
            <w:r w:rsidRPr="004258B5">
              <w:rPr>
                <w:rFonts w:ascii="Avenir Book" w:hAnsi="Avenir Book" w:cs="Times New Roman"/>
                <w:color w:val="FFFFFF" w:themeColor="background1"/>
                <w:sz w:val="22"/>
                <w:szCs w:val="22"/>
                <w:u w:val="single"/>
              </w:rPr>
              <w:t>Example</w:t>
            </w:r>
            <w:r>
              <w:rPr>
                <w:rFonts w:ascii="Avenir Book" w:hAnsi="Avenir Book" w:cs="Times New Roman"/>
                <w:color w:val="FFFFFF" w:themeColor="background1"/>
                <w:sz w:val="22"/>
                <w:szCs w:val="22"/>
              </w:rPr>
              <w:t xml:space="preserve">: </w:t>
            </w:r>
            <w:r w:rsidR="00192517" w:rsidRPr="001B33CF">
              <w:rPr>
                <w:rFonts w:ascii="Avenir Book" w:hAnsi="Avenir Book" w:cs="Times New Roman"/>
                <w:color w:val="FFFFFF" w:themeColor="background1"/>
                <w:sz w:val="22"/>
                <w:szCs w:val="22"/>
              </w:rPr>
              <w:t>The Andersen Lab at Berkeley engineered 5 genes for essential proteins (</w:t>
            </w:r>
            <w:r w:rsidR="00192517" w:rsidRPr="001B33CF">
              <w:rPr>
                <w:rFonts w:ascii="Avenir Book" w:hAnsi="Avenir Book" w:cs="Times New Roman"/>
                <w:i/>
                <w:iCs/>
                <w:color w:val="FFFFFF" w:themeColor="background1"/>
                <w:sz w:val="22"/>
                <w:szCs w:val="22"/>
              </w:rPr>
              <w:t>pheS</w:t>
            </w:r>
            <w:r w:rsidR="00192517" w:rsidRPr="001B33CF">
              <w:rPr>
                <w:rFonts w:ascii="Avenir Book" w:hAnsi="Avenir Book" w:cs="Times New Roman"/>
                <w:color w:val="FFFFFF" w:themeColor="background1"/>
                <w:sz w:val="22"/>
                <w:szCs w:val="22"/>
              </w:rPr>
              <w:t xml:space="preserve">, </w:t>
            </w:r>
            <w:r w:rsidR="00192517" w:rsidRPr="001B33CF">
              <w:rPr>
                <w:rFonts w:ascii="Avenir Book" w:hAnsi="Avenir Book" w:cs="Times New Roman"/>
                <w:i/>
                <w:iCs/>
                <w:color w:val="FFFFFF" w:themeColor="background1"/>
                <w:sz w:val="22"/>
                <w:szCs w:val="22"/>
              </w:rPr>
              <w:t>dnaN</w:t>
            </w:r>
            <w:r w:rsidR="00192517" w:rsidRPr="001B33CF">
              <w:rPr>
                <w:rFonts w:ascii="Avenir Book" w:hAnsi="Avenir Book" w:cs="Times New Roman"/>
                <w:color w:val="FFFFFF" w:themeColor="background1"/>
                <w:sz w:val="22"/>
                <w:szCs w:val="22"/>
              </w:rPr>
              <w:t xml:space="preserve">, </w:t>
            </w:r>
            <w:r w:rsidR="00192517" w:rsidRPr="001B33CF">
              <w:rPr>
                <w:rFonts w:ascii="Avenir Book" w:hAnsi="Avenir Book" w:cs="Times New Roman"/>
                <w:i/>
                <w:iCs/>
                <w:color w:val="FFFFFF" w:themeColor="background1"/>
                <w:sz w:val="22"/>
                <w:szCs w:val="22"/>
              </w:rPr>
              <w:t>tyrS</w:t>
            </w:r>
            <w:r w:rsidR="00192517" w:rsidRPr="001B33CF">
              <w:rPr>
                <w:rFonts w:ascii="Avenir Book" w:hAnsi="Avenir Book" w:cs="Times New Roman"/>
                <w:color w:val="FFFFFF" w:themeColor="background1"/>
                <w:sz w:val="22"/>
                <w:szCs w:val="22"/>
              </w:rPr>
              <w:t xml:space="preserve">, </w:t>
            </w:r>
            <w:r w:rsidR="00192517" w:rsidRPr="001B33CF">
              <w:rPr>
                <w:rFonts w:ascii="Avenir Book" w:hAnsi="Avenir Book" w:cs="Times New Roman"/>
                <w:i/>
                <w:iCs/>
                <w:color w:val="FFFFFF" w:themeColor="background1"/>
                <w:sz w:val="22"/>
                <w:szCs w:val="22"/>
              </w:rPr>
              <w:t>metG</w:t>
            </w:r>
            <w:r w:rsidR="00192517" w:rsidRPr="001B33CF">
              <w:rPr>
                <w:rFonts w:ascii="Avenir Book" w:hAnsi="Avenir Book" w:cs="Times New Roman"/>
                <w:color w:val="FFFFFF" w:themeColor="background1"/>
                <w:sz w:val="22"/>
                <w:szCs w:val="22"/>
              </w:rPr>
              <w:t xml:space="preserve">, and </w:t>
            </w:r>
            <w:r w:rsidR="00192517" w:rsidRPr="001B33CF">
              <w:rPr>
                <w:rFonts w:ascii="Avenir Book" w:hAnsi="Avenir Book" w:cs="Times New Roman"/>
                <w:i/>
                <w:iCs/>
                <w:color w:val="FFFFFF" w:themeColor="background1"/>
                <w:sz w:val="22"/>
                <w:szCs w:val="22"/>
              </w:rPr>
              <w:t>adk</w:t>
            </w:r>
            <w:r w:rsidR="00192517" w:rsidRPr="001B33CF">
              <w:rPr>
                <w:rFonts w:ascii="Avenir Book" w:hAnsi="Avenir Book" w:cs="Times New Roman"/>
                <w:color w:val="FFFFFF" w:themeColor="background1"/>
                <w:sz w:val="22"/>
                <w:szCs w:val="22"/>
              </w:rPr>
              <w:t>)</w:t>
            </w:r>
            <w:r w:rsidR="00192517" w:rsidRPr="001B33CF">
              <w:rPr>
                <w:rFonts w:ascii="Avenir Book" w:hAnsi="Avenir Book" w:cs="Times New Roman"/>
                <w:i/>
                <w:iCs/>
                <w:color w:val="FFFFFF" w:themeColor="background1"/>
                <w:sz w:val="22"/>
                <w:szCs w:val="22"/>
              </w:rPr>
              <w:t xml:space="preserve"> </w:t>
            </w:r>
            <w:r w:rsidR="006E7872">
              <w:rPr>
                <w:rFonts w:ascii="Avenir Book" w:hAnsi="Avenir Book" w:cs="Times New Roman"/>
                <w:color w:val="FFFFFF" w:themeColor="background1"/>
                <w:sz w:val="22"/>
                <w:szCs w:val="22"/>
              </w:rPr>
              <w:t xml:space="preserve">into “locks,” </w:t>
            </w:r>
            <w:r w:rsidR="00192517" w:rsidRPr="001B33CF">
              <w:rPr>
                <w:rFonts w:ascii="Avenir Book" w:hAnsi="Avenir Book" w:cs="Times New Roman"/>
                <w:color w:val="FFFFFF" w:themeColor="background1"/>
                <w:sz w:val="22"/>
                <w:szCs w:val="22"/>
              </w:rPr>
              <w:t>dependent on a benzothiazole “key.” Without benzothiazole, these proteins cannot function and the cells cannot survive.</w:t>
            </w:r>
            <w:r w:rsidR="00192517" w:rsidRPr="001B33CF">
              <w:rPr>
                <w:rFonts w:ascii="Avenir Book" w:hAnsi="Avenir Book" w:cs="Times New Roman"/>
                <w:color w:val="FFFFFF" w:themeColor="background1"/>
                <w:sz w:val="22"/>
                <w:szCs w:val="22"/>
                <w:vertAlign w:val="superscript"/>
              </w:rPr>
              <w:t>4</w:t>
            </w:r>
          </w:p>
        </w:tc>
        <w:tc>
          <w:tcPr>
            <w:tcW w:w="1795" w:type="dxa"/>
            <w:tcBorders>
              <w:left w:val="nil"/>
              <w:right w:val="nil"/>
            </w:tcBorders>
            <w:hideMark/>
          </w:tcPr>
          <w:p w14:paraId="4BD291B1"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2E196B7A" wp14:editId="203CEFC7">
                  <wp:extent cx="294238" cy="294238"/>
                  <wp:effectExtent l="0" t="0" r="10795" b="10795"/>
                  <wp:docPr id="62" name="Picture 62"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5CC77192" wp14:editId="6A5CC46E">
                  <wp:extent cx="294238" cy="294238"/>
                  <wp:effectExtent l="0" t="0" r="10795" b="10795"/>
                  <wp:docPr id="63" name="Picture 63"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080" w:type="dxa"/>
            <w:tcBorders>
              <w:left w:val="nil"/>
              <w:right w:val="nil"/>
            </w:tcBorders>
            <w:hideMark/>
          </w:tcPr>
          <w:p w14:paraId="682C20D8"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03E89A5D" wp14:editId="0D769291">
                  <wp:extent cx="294238" cy="294238"/>
                  <wp:effectExtent l="0" t="0" r="10795" b="10795"/>
                  <wp:docPr id="265" name="Picture 265"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18E181AC" wp14:editId="1E38516B">
                  <wp:extent cx="294238" cy="294238"/>
                  <wp:effectExtent l="0" t="0" r="10795" b="10795"/>
                  <wp:docPr id="266" name="Picture 266"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7198369B" wp14:editId="7773D61C">
                  <wp:extent cx="294238" cy="294238"/>
                  <wp:effectExtent l="0" t="0" r="10795" b="10795"/>
                  <wp:docPr id="267" name="Picture 267"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31E9EF7A" wp14:editId="7694E62C">
                  <wp:extent cx="294238" cy="294238"/>
                  <wp:effectExtent l="0" t="0" r="10795" b="10795"/>
                  <wp:docPr id="268" name="Picture 268"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355" w:type="dxa"/>
            <w:tcBorders>
              <w:left w:val="nil"/>
              <w:right w:val="nil"/>
            </w:tcBorders>
            <w:hideMark/>
          </w:tcPr>
          <w:p w14:paraId="42A711A9" w14:textId="77777777" w:rsidR="004258B5" w:rsidRDefault="004258B5" w:rsidP="00192517">
            <w:pPr>
              <w:spacing w:line="0" w:lineRule="atLeast"/>
              <w:jc w:val="center"/>
              <w:rPr>
                <w:rFonts w:ascii="Avenir Book" w:hAnsi="Avenir Book" w:cs="Times New Roman"/>
                <w:color w:val="FFFFFF" w:themeColor="background1"/>
                <w:sz w:val="22"/>
                <w:szCs w:val="22"/>
              </w:rPr>
            </w:pPr>
          </w:p>
          <w:p w14:paraId="7FF4EDBC" w14:textId="22CD6702" w:rsidR="00192517" w:rsidRPr="001B33CF" w:rsidRDefault="00B30457" w:rsidP="00192517">
            <w:pPr>
              <w:spacing w:line="0" w:lineRule="atLeast"/>
              <w:jc w:val="center"/>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3CF57CE3" wp14:editId="30C4DD0B">
                  <wp:extent cx="495613" cy="495613"/>
                  <wp:effectExtent l="0" t="0" r="12700" b="1270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png"/>
                          <pic:cNvPicPr/>
                        </pic:nvPicPr>
                        <pic:blipFill>
                          <a:blip r:embed="rId16">
                            <a:extLst>
                              <a:ext uri="{28A0092B-C50C-407E-A947-70E740481C1C}">
                                <a14:useLocalDpi xmlns:a14="http://schemas.microsoft.com/office/drawing/2010/main" val="0"/>
                              </a:ext>
                            </a:extLst>
                          </a:blip>
                          <a:stretch>
                            <a:fillRect/>
                          </a:stretch>
                        </pic:blipFill>
                        <pic:spPr>
                          <a:xfrm>
                            <a:off x="0" y="0"/>
                            <a:ext cx="508474" cy="508474"/>
                          </a:xfrm>
                          <a:prstGeom prst="rect">
                            <a:avLst/>
                          </a:prstGeom>
                        </pic:spPr>
                      </pic:pic>
                    </a:graphicData>
                  </a:graphic>
                </wp:inline>
              </w:drawing>
            </w:r>
          </w:p>
        </w:tc>
        <w:tc>
          <w:tcPr>
            <w:tcW w:w="1260" w:type="dxa"/>
            <w:tcBorders>
              <w:left w:val="nil"/>
              <w:right w:val="nil"/>
            </w:tcBorders>
            <w:hideMark/>
          </w:tcPr>
          <w:p w14:paraId="1E5D49AD" w14:textId="77777777" w:rsidR="004258B5" w:rsidRDefault="004258B5" w:rsidP="00192517">
            <w:pPr>
              <w:spacing w:line="0" w:lineRule="atLeast"/>
              <w:jc w:val="center"/>
              <w:rPr>
                <w:rFonts w:ascii="Avenir Book" w:hAnsi="Avenir Book" w:cs="Times New Roman"/>
                <w:color w:val="FFFFFF" w:themeColor="background1"/>
                <w:sz w:val="22"/>
                <w:szCs w:val="22"/>
              </w:rPr>
            </w:pPr>
          </w:p>
          <w:p w14:paraId="72513B62" w14:textId="4C0C905D" w:rsidR="00192517" w:rsidRPr="001B33CF" w:rsidRDefault="00B30457" w:rsidP="00192517">
            <w:pPr>
              <w:spacing w:line="0" w:lineRule="atLeast"/>
              <w:jc w:val="center"/>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190B1475" wp14:editId="591C952F">
                  <wp:extent cx="495613" cy="495613"/>
                  <wp:effectExtent l="0" t="0" r="12700" b="1270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png"/>
                          <pic:cNvPicPr/>
                        </pic:nvPicPr>
                        <pic:blipFill>
                          <a:blip r:embed="rId16">
                            <a:extLst>
                              <a:ext uri="{28A0092B-C50C-407E-A947-70E740481C1C}">
                                <a14:useLocalDpi xmlns:a14="http://schemas.microsoft.com/office/drawing/2010/main" val="0"/>
                              </a:ext>
                            </a:extLst>
                          </a:blip>
                          <a:stretch>
                            <a:fillRect/>
                          </a:stretch>
                        </pic:blipFill>
                        <pic:spPr>
                          <a:xfrm>
                            <a:off x="0" y="0"/>
                            <a:ext cx="508474" cy="508474"/>
                          </a:xfrm>
                          <a:prstGeom prst="rect">
                            <a:avLst/>
                          </a:prstGeom>
                        </pic:spPr>
                      </pic:pic>
                    </a:graphicData>
                  </a:graphic>
                </wp:inline>
              </w:drawing>
            </w:r>
          </w:p>
        </w:tc>
        <w:tc>
          <w:tcPr>
            <w:tcW w:w="1980" w:type="dxa"/>
            <w:tcBorders>
              <w:left w:val="nil"/>
              <w:right w:val="nil"/>
            </w:tcBorders>
            <w:hideMark/>
          </w:tcPr>
          <w:p w14:paraId="7BE03E0C" w14:textId="77777777" w:rsidR="004258B5" w:rsidRDefault="004258B5" w:rsidP="00192517">
            <w:pPr>
              <w:spacing w:line="0" w:lineRule="atLeast"/>
              <w:jc w:val="center"/>
              <w:rPr>
                <w:rFonts w:ascii="Avenir Book" w:hAnsi="Avenir Book" w:cs="Times New Roman"/>
                <w:color w:val="FFFFFF" w:themeColor="background1"/>
                <w:sz w:val="22"/>
                <w:szCs w:val="22"/>
              </w:rPr>
            </w:pPr>
          </w:p>
          <w:p w14:paraId="316002A2" w14:textId="44441BEF" w:rsidR="00192517" w:rsidRPr="001B33CF" w:rsidRDefault="00B30457" w:rsidP="00192517">
            <w:pPr>
              <w:spacing w:line="0" w:lineRule="atLeast"/>
              <w:jc w:val="center"/>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03F07565" wp14:editId="3AD467CD">
                  <wp:extent cx="495613" cy="495613"/>
                  <wp:effectExtent l="0" t="0" r="12700" b="1270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png"/>
                          <pic:cNvPicPr/>
                        </pic:nvPicPr>
                        <pic:blipFill>
                          <a:blip r:embed="rId16">
                            <a:extLst>
                              <a:ext uri="{28A0092B-C50C-407E-A947-70E740481C1C}">
                                <a14:useLocalDpi xmlns:a14="http://schemas.microsoft.com/office/drawing/2010/main" val="0"/>
                              </a:ext>
                            </a:extLst>
                          </a:blip>
                          <a:stretch>
                            <a:fillRect/>
                          </a:stretch>
                        </pic:blipFill>
                        <pic:spPr>
                          <a:xfrm>
                            <a:off x="0" y="0"/>
                            <a:ext cx="508474" cy="508474"/>
                          </a:xfrm>
                          <a:prstGeom prst="rect">
                            <a:avLst/>
                          </a:prstGeom>
                        </pic:spPr>
                      </pic:pic>
                    </a:graphicData>
                  </a:graphic>
                </wp:inline>
              </w:drawing>
            </w:r>
          </w:p>
        </w:tc>
        <w:tc>
          <w:tcPr>
            <w:tcW w:w="1530" w:type="dxa"/>
            <w:tcBorders>
              <w:left w:val="nil"/>
            </w:tcBorders>
            <w:hideMark/>
          </w:tcPr>
          <w:p w14:paraId="64B94825" w14:textId="77777777" w:rsidR="004258B5" w:rsidRDefault="004258B5" w:rsidP="00192517">
            <w:pPr>
              <w:spacing w:line="0" w:lineRule="atLeast"/>
              <w:jc w:val="center"/>
              <w:rPr>
                <w:rFonts w:ascii="Avenir Book" w:hAnsi="Avenir Book" w:cs="Times New Roman"/>
                <w:color w:val="FFFFFF" w:themeColor="background1"/>
                <w:sz w:val="22"/>
                <w:szCs w:val="22"/>
              </w:rPr>
            </w:pPr>
          </w:p>
          <w:p w14:paraId="4B51C735" w14:textId="65475F8F" w:rsidR="00192517" w:rsidRPr="001B33CF" w:rsidRDefault="00B30457" w:rsidP="00192517">
            <w:pPr>
              <w:spacing w:line="0" w:lineRule="atLeast"/>
              <w:jc w:val="center"/>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inline distT="0" distB="0" distL="0" distR="0" wp14:anchorId="7E29E87E" wp14:editId="28C935BE">
                  <wp:extent cx="449315" cy="449315"/>
                  <wp:effectExtent l="0" t="0" r="8255" b="825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3.png"/>
                          <pic:cNvPicPr/>
                        </pic:nvPicPr>
                        <pic:blipFill>
                          <a:blip r:embed="rId17">
                            <a:extLst>
                              <a:ext uri="{28A0092B-C50C-407E-A947-70E740481C1C}">
                                <a14:useLocalDpi xmlns:a14="http://schemas.microsoft.com/office/drawing/2010/main" val="0"/>
                              </a:ext>
                            </a:extLst>
                          </a:blip>
                          <a:stretch>
                            <a:fillRect/>
                          </a:stretch>
                        </pic:blipFill>
                        <pic:spPr>
                          <a:xfrm>
                            <a:off x="0" y="0"/>
                            <a:ext cx="458535" cy="458535"/>
                          </a:xfrm>
                          <a:prstGeom prst="rect">
                            <a:avLst/>
                          </a:prstGeom>
                        </pic:spPr>
                      </pic:pic>
                    </a:graphicData>
                  </a:graphic>
                </wp:inline>
              </w:drawing>
            </w:r>
          </w:p>
        </w:tc>
      </w:tr>
    </w:tbl>
    <w:p w14:paraId="29C6D373" w14:textId="77777777" w:rsidR="00742D88" w:rsidRDefault="00742D88" w:rsidP="00A3451E">
      <w:pPr>
        <w:rPr>
          <w:rFonts w:ascii="Avenir Book" w:hAnsi="Avenir Book" w:cs="Times New Roman"/>
          <w:color w:val="FFFFFF" w:themeColor="background1"/>
          <w:sz w:val="18"/>
          <w:szCs w:val="18"/>
        </w:rPr>
      </w:pPr>
    </w:p>
    <w:p w14:paraId="7CF2C695" w14:textId="5A82397F" w:rsidR="006E7872" w:rsidRDefault="00742D88" w:rsidP="00A3451E">
      <w:pPr>
        <w:rPr>
          <w:rFonts w:ascii="Avenir Book" w:hAnsi="Avenir Book" w:cs="Times New Roman"/>
          <w:color w:val="FFFFFF" w:themeColor="background1"/>
          <w:sz w:val="18"/>
          <w:szCs w:val="18"/>
        </w:rPr>
      </w:pPr>
      <w:r>
        <w:rPr>
          <w:rFonts w:ascii="Avenir Book" w:hAnsi="Avenir Book" w:cs="Times New Roman"/>
          <w:color w:val="FFFFFF" w:themeColor="background1"/>
          <w:sz w:val="18"/>
          <w:szCs w:val="18"/>
        </w:rPr>
        <w:t xml:space="preserve">1. </w:t>
      </w:r>
      <w:r w:rsidR="006E7872">
        <w:rPr>
          <w:rFonts w:ascii="Avenir Book" w:hAnsi="Avenir Book" w:cs="Times New Roman"/>
          <w:color w:val="FFFFFF" w:themeColor="background1"/>
          <w:sz w:val="18"/>
          <w:szCs w:val="18"/>
        </w:rPr>
        <w:t>Mandell, D. J., Lahoi, M. J., Mee, M. T., Takeuchi, R.</w:t>
      </w:r>
      <w:r>
        <w:rPr>
          <w:rFonts w:ascii="Avenir Book" w:hAnsi="Avenir Book" w:cs="Times New Roman"/>
          <w:color w:val="FFFFFF" w:themeColor="background1"/>
          <w:sz w:val="18"/>
          <w:szCs w:val="18"/>
        </w:rPr>
        <w:t xml:space="preserve">, Kuznetsov, G., Norville, J. E., … Church, G. M. </w:t>
      </w:r>
      <w:r w:rsidR="004258B5">
        <w:rPr>
          <w:rFonts w:ascii="Avenir Book" w:hAnsi="Avenir Book" w:cs="Times New Roman"/>
          <w:color w:val="FFFFFF" w:themeColor="background1"/>
          <w:sz w:val="18"/>
          <w:szCs w:val="18"/>
        </w:rPr>
        <w:t>(2015). Biocontainment of genet</w:t>
      </w:r>
      <w:r>
        <w:rPr>
          <w:rFonts w:ascii="Avenir Book" w:hAnsi="Avenir Book" w:cs="Times New Roman"/>
          <w:color w:val="FFFFFF" w:themeColor="background1"/>
          <w:sz w:val="18"/>
          <w:szCs w:val="18"/>
        </w:rPr>
        <w:t xml:space="preserve">ically modified organisms by synthetic protein design. </w:t>
      </w:r>
      <w:r>
        <w:rPr>
          <w:rFonts w:ascii="Avenir Book" w:hAnsi="Avenir Book" w:cs="Times New Roman"/>
          <w:i/>
          <w:color w:val="FFFFFF" w:themeColor="background1"/>
          <w:sz w:val="18"/>
          <w:szCs w:val="18"/>
        </w:rPr>
        <w:t>Nature,</w:t>
      </w:r>
      <w:r>
        <w:rPr>
          <w:rFonts w:ascii="Avenir Book" w:hAnsi="Avenir Book" w:cs="Times New Roman"/>
          <w:color w:val="FFFFFF" w:themeColor="background1"/>
          <w:sz w:val="18"/>
          <w:szCs w:val="18"/>
        </w:rPr>
        <w:t xml:space="preserve">518(7537), 55-60. </w:t>
      </w:r>
      <w:hyperlink r:id="rId19" w:history="1">
        <w:r w:rsidRPr="004258B5">
          <w:rPr>
            <w:rStyle w:val="Hyperlink"/>
            <w:rFonts w:ascii="Avenir Book" w:hAnsi="Avenir Book" w:cs="Times New Roman"/>
            <w:color w:val="FFFFFF" w:themeColor="background1"/>
            <w:sz w:val="18"/>
            <w:szCs w:val="18"/>
          </w:rPr>
          <w:t>http://doi.org/10.1038/nature14121</w:t>
        </w:r>
      </w:hyperlink>
    </w:p>
    <w:p w14:paraId="5A5CCE56" w14:textId="6251057C" w:rsidR="00742D88" w:rsidRDefault="00742D88" w:rsidP="00A3451E">
      <w:pPr>
        <w:rPr>
          <w:rFonts w:ascii="Avenir Book" w:hAnsi="Avenir Book" w:cs="Times New Roman"/>
          <w:color w:val="FFFFFF" w:themeColor="background1"/>
          <w:sz w:val="18"/>
          <w:szCs w:val="18"/>
        </w:rPr>
      </w:pPr>
      <w:r>
        <w:rPr>
          <w:rFonts w:ascii="Avenir Book" w:hAnsi="Avenir Book" w:cs="Times New Roman"/>
          <w:color w:val="FFFFFF" w:themeColor="background1"/>
          <w:sz w:val="18"/>
          <w:szCs w:val="18"/>
        </w:rPr>
        <w:t>2. TU-Munich. (n.d.). A novel mechanism preventing uncontrolled spread of transgenic plants. Retrieved from</w:t>
      </w:r>
      <w:r w:rsidRPr="004258B5">
        <w:rPr>
          <w:rFonts w:ascii="Avenir Book" w:hAnsi="Avenir Book" w:cs="Times New Roman"/>
          <w:color w:val="FFFFFF" w:themeColor="background1"/>
          <w:sz w:val="18"/>
          <w:szCs w:val="18"/>
        </w:rPr>
        <w:t xml:space="preserve"> </w:t>
      </w:r>
      <w:hyperlink r:id="rId20" w:history="1">
        <w:r w:rsidRPr="004258B5">
          <w:rPr>
            <w:rStyle w:val="Hyperlink"/>
            <w:rFonts w:ascii="Avenir Book" w:hAnsi="Avenir Book" w:cs="Times New Roman"/>
            <w:color w:val="FFFFFF" w:themeColor="background1"/>
            <w:sz w:val="18"/>
            <w:szCs w:val="18"/>
          </w:rPr>
          <w:t>http://2013.igem.org/Team:TU-Munich/Project/Killswitch</w:t>
        </w:r>
      </w:hyperlink>
    </w:p>
    <w:p w14:paraId="6FD68AF1" w14:textId="74496B81" w:rsidR="00742D88" w:rsidRDefault="00742D88" w:rsidP="00A3451E">
      <w:pPr>
        <w:rPr>
          <w:rFonts w:ascii="Avenir Book" w:hAnsi="Avenir Book" w:cs="Times New Roman"/>
          <w:color w:val="FFFFFF" w:themeColor="background1"/>
          <w:sz w:val="18"/>
          <w:szCs w:val="18"/>
        </w:rPr>
      </w:pPr>
      <w:r>
        <w:rPr>
          <w:rFonts w:ascii="Avenir Book" w:hAnsi="Avenir Book" w:cs="Times New Roman"/>
          <w:color w:val="FFFFFF" w:themeColor="background1"/>
          <w:sz w:val="18"/>
          <w:szCs w:val="18"/>
        </w:rPr>
        <w:t xml:space="preserve">3. Chan, C. T. Y., Lee, J. W., Cameron, D. E., Bashor, C.J., &amp; Collins, J. J. (2015). “Deadman” and “Passcode” microbial kill switches for bacterial containment. </w:t>
      </w:r>
      <w:r>
        <w:rPr>
          <w:rFonts w:ascii="Avenir Book" w:hAnsi="Avenir Book" w:cs="Times New Roman"/>
          <w:i/>
          <w:color w:val="FFFFFF" w:themeColor="background1"/>
          <w:sz w:val="18"/>
          <w:szCs w:val="18"/>
        </w:rPr>
        <w:t xml:space="preserve">Nature Chemical Biology, </w:t>
      </w:r>
      <w:r>
        <w:rPr>
          <w:rFonts w:ascii="Avenir Book" w:hAnsi="Avenir Book" w:cs="Times New Roman"/>
          <w:color w:val="FFFFFF" w:themeColor="background1"/>
          <w:sz w:val="18"/>
          <w:szCs w:val="18"/>
        </w:rPr>
        <w:t xml:space="preserve">12. </w:t>
      </w:r>
      <w:hyperlink r:id="rId21" w:history="1">
        <w:r w:rsidRPr="004258B5">
          <w:rPr>
            <w:rStyle w:val="Hyperlink"/>
            <w:rFonts w:ascii="Avenir Book" w:hAnsi="Avenir Book" w:cs="Times New Roman"/>
            <w:color w:val="FFFFFF" w:themeColor="background1"/>
            <w:sz w:val="18"/>
            <w:szCs w:val="18"/>
          </w:rPr>
          <w:t>http://doi.org/10.1038/nchembio.1979</w:t>
        </w:r>
      </w:hyperlink>
    </w:p>
    <w:p w14:paraId="68E983FD" w14:textId="2C8588F4" w:rsidR="00123EE6" w:rsidRDefault="005976E7" w:rsidP="00A3451E">
      <w:pPr>
        <w:rPr>
          <w:rFonts w:ascii="Avenir Book" w:hAnsi="Avenir Book" w:cs="Times New Roman"/>
          <w:color w:val="FFFFFF" w:themeColor="background1"/>
          <w:sz w:val="18"/>
          <w:szCs w:val="18"/>
        </w:rPr>
        <w:sectPr w:rsidR="00123EE6" w:rsidSect="005976E7">
          <w:pgSz w:w="15840" w:h="12240" w:orient="landscape"/>
          <w:pgMar w:top="432" w:right="432" w:bottom="144" w:left="432" w:header="720" w:footer="720" w:gutter="0"/>
          <w:cols w:space="720"/>
          <w:docGrid w:linePitch="360"/>
        </w:sectPr>
      </w:pPr>
      <w:r>
        <w:rPr>
          <w:noProof/>
        </w:rPr>
        <mc:AlternateContent>
          <mc:Choice Requires="wps">
            <w:drawing>
              <wp:anchor distT="0" distB="0" distL="114300" distR="114300" simplePos="0" relativeHeight="251704320" behindDoc="0" locked="0" layoutInCell="1" allowOverlap="1" wp14:anchorId="534C2EA9" wp14:editId="4FBACB8A">
                <wp:simplePos x="0" y="0"/>
                <wp:positionH relativeFrom="column">
                  <wp:posOffset>-222885</wp:posOffset>
                </wp:positionH>
                <wp:positionV relativeFrom="paragraph">
                  <wp:posOffset>1585491</wp:posOffset>
                </wp:positionV>
                <wp:extent cx="10058400" cy="546100"/>
                <wp:effectExtent l="0" t="0" r="25400" b="38100"/>
                <wp:wrapSquare wrapText="bothSides"/>
                <wp:docPr id="255" name="Text Box 255"/>
                <wp:cNvGraphicFramePr/>
                <a:graphic xmlns:a="http://schemas.openxmlformats.org/drawingml/2006/main">
                  <a:graphicData uri="http://schemas.microsoft.com/office/word/2010/wordprocessingShape">
                    <wps:wsp>
                      <wps:cNvSpPr txBox="1"/>
                      <wps:spPr>
                        <a:xfrm>
                          <a:off x="0" y="0"/>
                          <a:ext cx="10058400" cy="5461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7D281A4" w14:textId="72B5B9F7"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ab/>
                            </w:r>
                            <w:r>
                              <w:rPr>
                                <w:rFonts w:ascii="Avenir Book" w:hAnsi="Avenir Book"/>
                                <w:b/>
                                <w:color w:val="170828"/>
                                <w:sz w:val="26"/>
                                <w:szCs w:val="26"/>
                              </w:rPr>
                              <w:tab/>
                            </w:r>
                            <w:r>
                              <w:rPr>
                                <w:rFonts w:ascii="Avenir Book" w:hAnsi="Avenir Book"/>
                                <w:b/>
                                <w:color w:val="170828"/>
                                <w:sz w:val="26"/>
                                <w:szCs w:val="26"/>
                              </w:rPr>
                              <w:tab/>
                            </w:r>
                            <w:r>
                              <w:rPr>
                                <w:rFonts w:ascii="Avenir Book" w:hAnsi="Avenir Book"/>
                                <w:b/>
                                <w:color w:val="170828"/>
                                <w:sz w:val="26"/>
                                <w:szCs w:val="26"/>
                              </w:rPr>
                              <w:tab/>
                            </w:r>
                            <w:r>
                              <w:rPr>
                                <w:rFonts w:ascii="Avenir Book" w:hAnsi="Avenir Book"/>
                                <w:b/>
                                <w:color w:val="170828"/>
                                <w:sz w:val="26"/>
                                <w:szCs w:val="26"/>
                              </w:rPr>
                              <w:tab/>
                            </w:r>
                            <w:r>
                              <w:rPr>
                                <w:rFonts w:ascii="Avenir Book" w:hAnsi="Avenir Book"/>
                                <w:b/>
                                <w:color w:val="170828"/>
                                <w:sz w:val="26"/>
                                <w:szCs w:val="26"/>
                              </w:rPr>
                              <w:tab/>
                            </w:r>
                            <w:r w:rsidRPr="00794EFF">
                              <w:rPr>
                                <w:rFonts w:ascii="Avenir Book" w:hAnsi="Avenir Book"/>
                                <w:b/>
                                <w:color w:val="170828"/>
                                <w:sz w:val="26"/>
                                <w:szCs w:val="26"/>
                              </w:rPr>
                              <w:t xml:space="preserve">  </w:t>
                            </w:r>
                            <w:r>
                              <w:rPr>
                                <w:rFonts w:ascii="Avenir Book" w:hAnsi="Avenir Book"/>
                                <w:b/>
                                <w:color w:val="170828"/>
                                <w:sz w:val="26"/>
                                <w:szCs w:val="26"/>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34C2EA9" id="_x0000_t202" coordsize="21600,21600" o:spt="202" path="m0,0l0,21600,21600,21600,21600,0xe">
                <v:stroke joinstyle="miter"/>
                <v:path gradientshapeok="t" o:connecttype="rect"/>
              </v:shapetype>
              <v:shape id="Text Box 255" o:spid="_x0000_s1032" type="#_x0000_t202" style="position:absolute;margin-left:-17.55pt;margin-top:124.85pt;width:11in;height:4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4rr++0CAABrBgAADgAAAGRycy9lMm9Eb2MueG1srFVLb9swDL4P2H8QdE9tB06aGnUKN0WGAUVX&#10;rB16VmQpMabXJCVxN+y/j5LtNH0c1mEXhxIfIj9+ZM4vWinQjlnXaFXi7CTFiCmq60atS/ztfjma&#10;YeQ8UTURWrESPzKHL+YfP5zvTcHGeqNFzSyCIMoVe1PijfemSBJHN0wSd6INU6Dk2kri4WjXSW3J&#10;HqJLkYzTdJrsta2N1ZQ5B7dXnRLPY3zOGfVfOHfMI1FiyM3Hr43fVfgm83NSrC0xm4b2aZB/yEKS&#10;RsGjh1BXxBO0tc2rULKhVjvN/QnVMtGcN5TFGqCaLH1Rzd2GGBZrAXCcOcDk/l9YerO7taipSzye&#10;TDBSREKT7lnr0aVuUbgDhPbGFWB4Z8DUt6CATg/3Di5D4S23MvxCSQj0gPXjAd8QjganNJ3M8hR0&#10;FJSTfAoXIU7y5G6s85+YligIJbbQwIgr2V0735kOJuE1p0VTLxsh4iGQhi2ERTsC7V6tY5IQ/JmV&#10;UK8d7Xp1cMtO09l41qd15AlxOlcWadWlQwqoDcQQMlQZW/5rMTkdV6eTs9G0mmSjPEtno6pKx6Or&#10;ZZVWab5cnOWXv6EsSbK82AP5DFA3gA7QLgVZ940O6r/rtCT02VxkWRIZ2QEGgSPGQ6pJ6GfXtyj5&#10;R8FCAUJ9ZRy4ENv3BqCEUqb8AGq0DlYc4H+PY28fIYtQvse5Ax884sta+YOzbJS2kStxeTzxoP4+&#10;pMw7ewDjqO4g+nbVxiGYDrRe6foR2G51tzGcocsGGHlNnL8lFlYEkBjWnv8CHy70vsS6lzDaaPvz&#10;rftgD/0ELUah6yV2P7bEMozEZwUzfZbledhR8ZADh+BgjzWrY43ayoUGmmewYA2NYrD3YhC51fIB&#10;tmMVXgUVURTeLrEfxIXvFiFsV8qqKhrBVjLEX6s7Q0PogHKYt/v2gVjTD6UHIt3oYTmR4sVsdrbB&#10;U+lq6zVv4uAGnDtUe/xho0Va9ts3rMzjc7R6+o+Y/wEAAP//AwBQSwMEFAAGAAgAAAAhAGqk/mTi&#10;AAAADAEAAA8AAABkcnMvZG93bnJldi54bWxMjz1PwzAQQHck/oN1SGyt03yQNsSpEAhQF9SWDoyX&#10;2E0i4nMUO03497gTjKd7evcu3866Yxc12NaQgNUyAKaoMrKlWsDp83WxBmYdksTOkBLwoyxsi9ub&#10;HDNpJjqoy9HVzEvIZiigca7POLdVozTapekV+d3ZDBqdH4eaywEnL9cdD4PggWtsyV9osFfPjaq+&#10;j6MWEO3Sl7fpMA62DHGf7t/jj9P5S4j7u/npEZhTs/uD4Zrv06HwTaUZSVrWCVhEycqjAsJ4kwK7&#10;Ekm83gArvT9KUuBFzv8/UfwCAAD//wMAUEsBAi0AFAAGAAgAAAAhAOSZw8D7AAAA4QEAABMAAAAA&#10;AAAAAAAAAAAAAAAAAFtDb250ZW50X1R5cGVzXS54bWxQSwECLQAUAAYACAAAACEAI7Jq4dcAAACU&#10;AQAACwAAAAAAAAAAAAAAAAAsAQAAX3JlbHMvLnJlbHNQSwECLQAUAAYACAAAACEAv4rr++0CAABr&#10;BgAADgAAAAAAAAAAAAAAAAAsAgAAZHJzL2Uyb0RvYy54bWxQSwECLQAUAAYACAAAACEAaqT+ZOIA&#10;AAAMAQAADwAAAAAAAAAAAAAAAABFBQAAZHJzL2Rvd25yZXYueG1sUEsFBgAAAAAEAAQA8wAAAFQG&#10;AAAAAA==&#10;" fillcolor="white [3212]" strokecolor="#170828">
                <v:textbox>
                  <w:txbxContent>
                    <w:p w14:paraId="17D281A4" w14:textId="72B5B9F7"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ab/>
                      </w:r>
                      <w:r>
                        <w:rPr>
                          <w:rFonts w:ascii="Avenir Book" w:hAnsi="Avenir Book"/>
                          <w:b/>
                          <w:color w:val="170828"/>
                          <w:sz w:val="26"/>
                          <w:szCs w:val="26"/>
                        </w:rPr>
                        <w:tab/>
                      </w:r>
                      <w:r>
                        <w:rPr>
                          <w:rFonts w:ascii="Avenir Book" w:hAnsi="Avenir Book"/>
                          <w:b/>
                          <w:color w:val="170828"/>
                          <w:sz w:val="26"/>
                          <w:szCs w:val="26"/>
                        </w:rPr>
                        <w:tab/>
                      </w:r>
                      <w:r>
                        <w:rPr>
                          <w:rFonts w:ascii="Avenir Book" w:hAnsi="Avenir Book"/>
                          <w:b/>
                          <w:color w:val="170828"/>
                          <w:sz w:val="26"/>
                          <w:szCs w:val="26"/>
                        </w:rPr>
                        <w:tab/>
                      </w:r>
                      <w:r>
                        <w:rPr>
                          <w:rFonts w:ascii="Avenir Book" w:hAnsi="Avenir Book"/>
                          <w:b/>
                          <w:color w:val="170828"/>
                          <w:sz w:val="26"/>
                          <w:szCs w:val="26"/>
                        </w:rPr>
                        <w:tab/>
                      </w:r>
                      <w:r>
                        <w:rPr>
                          <w:rFonts w:ascii="Avenir Book" w:hAnsi="Avenir Book"/>
                          <w:b/>
                          <w:color w:val="170828"/>
                          <w:sz w:val="26"/>
                          <w:szCs w:val="26"/>
                        </w:rPr>
                        <w:tab/>
                      </w:r>
                      <w:r w:rsidRPr="00794EFF">
                        <w:rPr>
                          <w:rFonts w:ascii="Avenir Book" w:hAnsi="Avenir Book"/>
                          <w:b/>
                          <w:color w:val="170828"/>
                          <w:sz w:val="26"/>
                          <w:szCs w:val="26"/>
                        </w:rPr>
                        <w:t xml:space="preserve">  </w:t>
                      </w:r>
                      <w:r>
                        <w:rPr>
                          <w:rFonts w:ascii="Avenir Book" w:hAnsi="Avenir Book"/>
                          <w:b/>
                          <w:color w:val="170828"/>
                          <w:sz w:val="26"/>
                          <w:szCs w:val="26"/>
                        </w:rPr>
                        <w:t>6</w:t>
                      </w:r>
                    </w:p>
                  </w:txbxContent>
                </v:textbox>
                <w10:wrap type="square"/>
              </v:shape>
            </w:pict>
          </mc:Fallback>
        </mc:AlternateContent>
      </w:r>
      <w:r w:rsidR="00742D88">
        <w:rPr>
          <w:rFonts w:ascii="Avenir Book" w:hAnsi="Avenir Book" w:cs="Times New Roman"/>
          <w:color w:val="FFFFFF" w:themeColor="background1"/>
          <w:sz w:val="18"/>
          <w:szCs w:val="18"/>
        </w:rPr>
        <w:t xml:space="preserve">4. Lopez, G., &amp; Anderson, J. C. (2015). Synthetic Auxotrophs with Ligand-Dependent Essential Genes for a BL21(DE3) Biosafety Strain. </w:t>
      </w:r>
      <w:r w:rsidR="00742D88">
        <w:rPr>
          <w:rFonts w:ascii="Avenir Book" w:hAnsi="Avenir Book" w:cs="Times New Roman"/>
          <w:i/>
          <w:color w:val="FFFFFF" w:themeColor="background1"/>
          <w:sz w:val="18"/>
          <w:szCs w:val="18"/>
        </w:rPr>
        <w:t>ACS Synthetic Biology</w:t>
      </w:r>
      <w:r w:rsidR="00742D88">
        <w:rPr>
          <w:rFonts w:ascii="Avenir Book" w:hAnsi="Avenir Book" w:cs="Times New Roman"/>
          <w:color w:val="FFFFFF" w:themeColor="background1"/>
          <w:sz w:val="18"/>
          <w:szCs w:val="18"/>
        </w:rPr>
        <w:t xml:space="preserve">, 1279-1286. </w:t>
      </w:r>
      <w:hyperlink r:id="rId22" w:history="1">
        <w:r w:rsidR="00742D88" w:rsidRPr="004258B5">
          <w:rPr>
            <w:rStyle w:val="Hyperlink"/>
            <w:rFonts w:ascii="Avenir Book" w:hAnsi="Avenir Book" w:cs="Times New Roman"/>
            <w:color w:val="FFFFFF" w:themeColor="background1"/>
            <w:sz w:val="18"/>
            <w:szCs w:val="18"/>
          </w:rPr>
          <w:t>http://doi.org/10.1021/acssynbio.5b00085</w:t>
        </w:r>
      </w:hyperlink>
    </w:p>
    <w:p w14:paraId="5145EEB4" w14:textId="1AF29FCF" w:rsidR="00742D88" w:rsidRDefault="00742D88" w:rsidP="00A3451E">
      <w:pPr>
        <w:rPr>
          <w:rFonts w:ascii="Avenir Book" w:hAnsi="Avenir Book" w:cs="Times New Roman"/>
          <w:color w:val="FFFFFF" w:themeColor="background1"/>
          <w:sz w:val="18"/>
          <w:szCs w:val="18"/>
        </w:rPr>
      </w:pPr>
    </w:p>
    <w:p w14:paraId="03AC47A4" w14:textId="0D104A93" w:rsidR="00742D88" w:rsidRDefault="00123EE6" w:rsidP="00A3451E">
      <w:pPr>
        <w:rPr>
          <w:rFonts w:ascii="Avenir Book" w:hAnsi="Avenir Book" w:cs="Times New Roman"/>
          <w:color w:val="FFFFFF" w:themeColor="background1"/>
          <w:sz w:val="36"/>
          <w:szCs w:val="36"/>
        </w:rPr>
      </w:pPr>
      <w:r>
        <w:rPr>
          <w:rFonts w:ascii="Avenir Book" w:hAnsi="Avenir Book" w:cs="Times New Roman"/>
          <w:color w:val="FFFFFF" w:themeColor="background1"/>
          <w:sz w:val="36"/>
          <w:szCs w:val="36"/>
        </w:rPr>
        <w:t>Existing Methods (Continued)</w:t>
      </w:r>
    </w:p>
    <w:p w14:paraId="1E6DF2D1" w14:textId="77777777" w:rsidR="001B33CF" w:rsidRPr="00123EE6" w:rsidRDefault="001B33CF" w:rsidP="00A3451E">
      <w:pPr>
        <w:rPr>
          <w:rFonts w:ascii="Avenir Book" w:hAnsi="Avenir Book" w:cs="Times New Roman"/>
          <w:color w:val="FFFFFF" w:themeColor="background1"/>
          <w:sz w:val="22"/>
          <w:szCs w:val="22"/>
        </w:rPr>
      </w:pPr>
    </w:p>
    <w:p w14:paraId="0F259BC0" w14:textId="47540232" w:rsidR="00123EE6" w:rsidRDefault="00123EE6" w:rsidP="00123EE6">
      <w:pPr>
        <w:ind w:firstLine="720"/>
        <w:jc w:val="both"/>
        <w:rPr>
          <w:rFonts w:ascii="Avenir Book" w:hAnsi="Avenir Book" w:cs="Times New Roman"/>
          <w:color w:val="FFFFFF" w:themeColor="background1"/>
          <w:sz w:val="22"/>
          <w:szCs w:val="22"/>
        </w:rPr>
      </w:pPr>
      <w:r w:rsidRPr="00123EE6">
        <w:rPr>
          <w:rFonts w:ascii="Avenir Book" w:hAnsi="Avenir Book" w:cs="Times New Roman"/>
          <w:color w:val="FFFFFF" w:themeColor="background1"/>
          <w:sz w:val="22"/>
          <w:szCs w:val="22"/>
        </w:rPr>
        <w:t>Xenobiology is the creation of organisms that do not use DNA or RNA as their genetic code, allowing the organism to be genetically separated and “invisible” from natural systems. This hinders the transfer of genetic material. There are currently no examples of xenobiology as researchers are still trying to find a suitable substitute for DNA and RNA. This method is a new method of biocontainment and it is less feasible for iGEM team because it involves re-engineering t</w:t>
      </w:r>
      <w:r>
        <w:rPr>
          <w:rFonts w:ascii="Avenir Book" w:hAnsi="Avenir Book" w:cs="Times New Roman"/>
          <w:color w:val="FFFFFF" w:themeColor="background1"/>
          <w:sz w:val="22"/>
          <w:szCs w:val="22"/>
        </w:rPr>
        <w:t>he whole genome of an organism.</w:t>
      </w:r>
    </w:p>
    <w:p w14:paraId="559BA64C" w14:textId="4DA6A572" w:rsidR="00123EE6" w:rsidRDefault="00123EE6" w:rsidP="00123EE6">
      <w:pPr>
        <w:ind w:firstLine="720"/>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Virginia iGEM 2016 Project</w:t>
      </w:r>
      <w:r w:rsidRPr="00123EE6">
        <w:rPr>
          <w:rFonts w:ascii="Avenir Book" w:eastAsia="Times New Roman" w:hAnsi="Avenir Book" w:cs="Times New Roman"/>
          <w:color w:val="FFFFFF" w:themeColor="background1"/>
          <w:sz w:val="22"/>
          <w:szCs w:val="22"/>
        </w:rPr>
        <w:t xml:space="preserve">: Synthetic Translational Control (STC) currently utilizes a redesigned leucyl-tRNA synthetase and cleavage enzyme in an </w:t>
      </w:r>
      <w:r w:rsidRPr="00123EE6">
        <w:rPr>
          <w:rFonts w:ascii="Avenir Book" w:eastAsia="Times New Roman" w:hAnsi="Avenir Book" w:cs="Times New Roman"/>
          <w:i/>
          <w:iCs/>
          <w:color w:val="FFFFFF" w:themeColor="background1"/>
          <w:sz w:val="22"/>
          <w:szCs w:val="22"/>
        </w:rPr>
        <w:t>E. coli</w:t>
      </w:r>
      <w:r w:rsidRPr="00123EE6">
        <w:rPr>
          <w:rFonts w:ascii="Avenir Book" w:eastAsia="Times New Roman" w:hAnsi="Avenir Book" w:cs="Times New Roman"/>
          <w:color w:val="FFFFFF" w:themeColor="background1"/>
          <w:sz w:val="22"/>
          <w:szCs w:val="22"/>
        </w:rPr>
        <w:t xml:space="preserve"> chassis to confer metabolic dependence on a synthetically modified leucine capable of conversion to L-leucine. Due to the semi-semantic property of this device, organisms cannot metabolically bypass our constraints using environmental supplementation and will display greater resistance to evolutionary escape relative to traditional synthetic auxotrophs. Our work provides advancement in biosafety by isolating GEOs from the environment via a reliance on modified metabolites while providing a standardized system that can be easily implemented into any modified cell. </w:t>
      </w:r>
    </w:p>
    <w:p w14:paraId="13253A9C" w14:textId="073695B7" w:rsidR="00123EE6" w:rsidRPr="00123EE6" w:rsidRDefault="00123EE6" w:rsidP="00123EE6">
      <w:pPr>
        <w:rPr>
          <w:rFonts w:ascii="Avenir Book" w:eastAsia="Times New Roman" w:hAnsi="Avenir Book" w:cs="Times New Roman"/>
          <w:color w:val="FFFFFF" w:themeColor="background1"/>
          <w:sz w:val="22"/>
          <w:szCs w:val="22"/>
        </w:rPr>
      </w:pPr>
      <w:r w:rsidRPr="00123EE6">
        <w:rPr>
          <w:rFonts w:ascii="Avenir Book" w:eastAsia="Times New Roman" w:hAnsi="Avenir Book" w:cs="Times New Roman"/>
          <w:color w:val="FFFFFF" w:themeColor="background1"/>
          <w:sz w:val="22"/>
          <w:szCs w:val="22"/>
        </w:rPr>
        <w:t>The factors taken into consideration</w:t>
      </w:r>
      <w:r>
        <w:rPr>
          <w:rFonts w:ascii="Avenir Book" w:eastAsia="Times New Roman" w:hAnsi="Avenir Book" w:cs="Times New Roman"/>
          <w:color w:val="FFFFFF" w:themeColor="background1"/>
          <w:sz w:val="22"/>
          <w:szCs w:val="22"/>
        </w:rPr>
        <w:t xml:space="preserve"> in determining cost of implementation were</w:t>
      </w:r>
      <w:r w:rsidRPr="00123EE6">
        <w:rPr>
          <w:rFonts w:ascii="Avenir Book" w:eastAsia="Times New Roman" w:hAnsi="Avenir Book" w:cs="Times New Roman"/>
          <w:color w:val="FFFFFF" w:themeColor="background1"/>
          <w:sz w:val="22"/>
          <w:szCs w:val="22"/>
        </w:rPr>
        <w:t xml:space="preserve">: </w:t>
      </w:r>
    </w:p>
    <w:p w14:paraId="4C088BA3" w14:textId="6E72101E" w:rsidR="00190C1E" w:rsidRDefault="00190C1E" w:rsidP="00190C1E">
      <w:pPr>
        <w:pStyle w:val="ListParagraph"/>
        <w:numPr>
          <w:ilvl w:val="0"/>
          <w:numId w:val="11"/>
        </w:numPr>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Traditional auxotrophs:</w:t>
      </w:r>
      <w:r w:rsidR="00123EE6" w:rsidRPr="00190C1E">
        <w:rPr>
          <w:rFonts w:ascii="Avenir Book" w:eastAsia="Times New Roman" w:hAnsi="Avenir Book" w:cs="Times New Roman"/>
          <w:color w:val="FFFFFF" w:themeColor="background1"/>
          <w:sz w:val="22"/>
          <w:szCs w:val="22"/>
        </w:rPr>
        <w:t xml:space="preserve"> pr</w:t>
      </w:r>
      <w:r>
        <w:rPr>
          <w:rFonts w:ascii="Avenir Book" w:eastAsia="Times New Roman" w:hAnsi="Avenir Book" w:cs="Times New Roman"/>
          <w:color w:val="FFFFFF" w:themeColor="background1"/>
          <w:sz w:val="22"/>
          <w:szCs w:val="22"/>
        </w:rPr>
        <w:t xml:space="preserve">imary tools and equipment </w:t>
      </w:r>
      <w:r w:rsidR="004258B5">
        <w:rPr>
          <w:rFonts w:ascii="Avenir Book" w:eastAsia="Times New Roman" w:hAnsi="Avenir Book" w:cs="Times New Roman"/>
          <w:color w:val="FFFFFF" w:themeColor="background1"/>
          <w:sz w:val="22"/>
          <w:szCs w:val="22"/>
        </w:rPr>
        <w:t>(DNA) for single-gene knock-out</w:t>
      </w:r>
    </w:p>
    <w:p w14:paraId="7CAA2F45" w14:textId="18A2CEBD" w:rsidR="00190C1E" w:rsidRDefault="00123EE6" w:rsidP="00190C1E">
      <w:pPr>
        <w:pStyle w:val="ListParagraph"/>
        <w:numPr>
          <w:ilvl w:val="0"/>
          <w:numId w:val="11"/>
        </w:numPr>
        <w:rPr>
          <w:rFonts w:ascii="Avenir Book" w:eastAsia="Times New Roman" w:hAnsi="Avenir Book" w:cs="Times New Roman"/>
          <w:color w:val="FFFFFF" w:themeColor="background1"/>
          <w:sz w:val="22"/>
          <w:szCs w:val="22"/>
        </w:rPr>
      </w:pPr>
      <w:r w:rsidRPr="00190C1E">
        <w:rPr>
          <w:rFonts w:ascii="Avenir Book" w:eastAsia="Times New Roman" w:hAnsi="Avenir Book" w:cs="Times New Roman"/>
          <w:color w:val="FFFFFF" w:themeColor="background1"/>
          <w:sz w:val="22"/>
          <w:szCs w:val="22"/>
        </w:rPr>
        <w:t>Kill switches and gene circuits</w:t>
      </w:r>
      <w:r w:rsidR="00190C1E">
        <w:rPr>
          <w:rFonts w:ascii="Avenir Book" w:eastAsia="Times New Roman" w:hAnsi="Avenir Book" w:cs="Times New Roman"/>
          <w:color w:val="FFFFFF" w:themeColor="background1"/>
          <w:sz w:val="22"/>
          <w:szCs w:val="22"/>
        </w:rPr>
        <w:t>:</w:t>
      </w:r>
      <w:r w:rsidRPr="00190C1E">
        <w:rPr>
          <w:rFonts w:ascii="Avenir Book" w:eastAsia="Times New Roman" w:hAnsi="Avenir Book" w:cs="Times New Roman"/>
          <w:color w:val="FFFFFF" w:themeColor="background1"/>
          <w:sz w:val="22"/>
          <w:szCs w:val="22"/>
        </w:rPr>
        <w:t xml:space="preserve"> (</w:t>
      </w:r>
      <w:r w:rsidR="00190C1E">
        <w:rPr>
          <w:rFonts w:ascii="Avenir Book" w:eastAsia="Times New Roman" w:hAnsi="Avenir Book" w:cs="Times New Roman"/>
          <w:color w:val="FFFFFF" w:themeColor="background1"/>
          <w:sz w:val="22"/>
          <w:szCs w:val="22"/>
        </w:rPr>
        <w:t>based on methods of Deadman and P</w:t>
      </w:r>
      <w:r w:rsidRPr="00190C1E">
        <w:rPr>
          <w:rFonts w:ascii="Avenir Book" w:eastAsia="Times New Roman" w:hAnsi="Avenir Book" w:cs="Times New Roman"/>
          <w:color w:val="FFFFFF" w:themeColor="background1"/>
          <w:sz w:val="22"/>
          <w:szCs w:val="22"/>
        </w:rPr>
        <w:t>asscode</w:t>
      </w:r>
      <w:r w:rsidR="00190C1E">
        <w:rPr>
          <w:rFonts w:ascii="Avenir Book" w:eastAsia="Times New Roman" w:hAnsi="Avenir Book" w:cs="Times New Roman"/>
          <w:color w:val="FFFFFF" w:themeColor="background1"/>
          <w:sz w:val="22"/>
          <w:szCs w:val="22"/>
        </w:rPr>
        <w:t xml:space="preserve"> paper) </w:t>
      </w:r>
    </w:p>
    <w:p w14:paraId="24A7C438" w14:textId="77777777" w:rsidR="00190C1E" w:rsidRDefault="00190C1E" w:rsidP="00190C1E">
      <w:pPr>
        <w:pStyle w:val="ListParagraph"/>
        <w:ind w:firstLine="720"/>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Primary tools and equipment (</w:t>
      </w:r>
      <w:r w:rsidR="00123EE6" w:rsidRPr="00190C1E">
        <w:rPr>
          <w:rFonts w:ascii="Avenir Book" w:eastAsia="Times New Roman" w:hAnsi="Avenir Book" w:cs="Times New Roman"/>
          <w:color w:val="FFFFFF" w:themeColor="background1"/>
          <w:sz w:val="22"/>
          <w:szCs w:val="22"/>
        </w:rPr>
        <w:t>DNA</w:t>
      </w:r>
      <w:r>
        <w:rPr>
          <w:rFonts w:ascii="Avenir Book" w:eastAsia="Times New Roman" w:hAnsi="Avenir Book" w:cs="Times New Roman"/>
          <w:color w:val="FFFFFF" w:themeColor="background1"/>
          <w:sz w:val="22"/>
          <w:szCs w:val="22"/>
        </w:rPr>
        <w:t>); RBS modeling; flow cytometry</w:t>
      </w:r>
    </w:p>
    <w:p w14:paraId="2EFDD65A" w14:textId="500E5709" w:rsidR="00190C1E" w:rsidRPr="00190C1E" w:rsidRDefault="00190C1E" w:rsidP="00190C1E">
      <w:pPr>
        <w:pStyle w:val="ListParagraph"/>
        <w:ind w:firstLine="720"/>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Assuming long-</w:t>
      </w:r>
      <w:r w:rsidR="00123EE6" w:rsidRPr="00190C1E">
        <w:rPr>
          <w:rFonts w:ascii="Avenir Book" w:eastAsia="Times New Roman" w:hAnsi="Avenir Book" w:cs="Times New Roman"/>
          <w:color w:val="FFFFFF" w:themeColor="background1"/>
          <w:sz w:val="22"/>
          <w:szCs w:val="22"/>
        </w:rPr>
        <w:t>term growth assays take</w:t>
      </w:r>
      <w:r>
        <w:rPr>
          <w:rFonts w:ascii="Avenir Book" w:eastAsia="Times New Roman" w:hAnsi="Avenir Book" w:cs="Times New Roman"/>
          <w:color w:val="FFFFFF" w:themeColor="background1"/>
          <w:sz w:val="22"/>
          <w:szCs w:val="22"/>
        </w:rPr>
        <w:t xml:space="preserve"> approximately half a week each</w:t>
      </w:r>
    </w:p>
    <w:p w14:paraId="33423E03" w14:textId="77777777" w:rsidR="00190C1E" w:rsidRDefault="00190C1E" w:rsidP="00123EE6">
      <w:pPr>
        <w:pStyle w:val="ListParagraph"/>
        <w:numPr>
          <w:ilvl w:val="0"/>
          <w:numId w:val="11"/>
        </w:numPr>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Lock and key: Primary tools and equipment (</w:t>
      </w:r>
      <w:r w:rsidR="00123EE6" w:rsidRPr="00190C1E">
        <w:rPr>
          <w:rFonts w:ascii="Avenir Book" w:eastAsia="Times New Roman" w:hAnsi="Avenir Book" w:cs="Times New Roman"/>
          <w:color w:val="FFFFFF" w:themeColor="background1"/>
          <w:sz w:val="22"/>
          <w:szCs w:val="22"/>
        </w:rPr>
        <w:t>DNA</w:t>
      </w:r>
      <w:r>
        <w:rPr>
          <w:rFonts w:ascii="Avenir Book" w:eastAsia="Times New Roman" w:hAnsi="Avenir Book" w:cs="Times New Roman"/>
          <w:color w:val="FFFFFF" w:themeColor="background1"/>
          <w:sz w:val="22"/>
          <w:szCs w:val="22"/>
        </w:rPr>
        <w:t>, CRISPR/Cas9 system)</w:t>
      </w:r>
    </w:p>
    <w:p w14:paraId="11454B02" w14:textId="77777777" w:rsidR="00190C1E" w:rsidRDefault="00123EE6" w:rsidP="00190C1E">
      <w:pPr>
        <w:pStyle w:val="ListParagraph"/>
        <w:ind w:firstLine="720"/>
        <w:rPr>
          <w:rFonts w:ascii="Avenir Book" w:eastAsia="Times New Roman" w:hAnsi="Avenir Book" w:cs="Times New Roman"/>
          <w:color w:val="FFFFFF" w:themeColor="background1"/>
          <w:sz w:val="22"/>
          <w:szCs w:val="22"/>
        </w:rPr>
      </w:pPr>
      <w:r w:rsidRPr="00190C1E">
        <w:rPr>
          <w:rFonts w:ascii="Avenir Book" w:eastAsia="Times New Roman" w:hAnsi="Avenir Book" w:cs="Times New Roman"/>
          <w:color w:val="FFFFFF" w:themeColor="background1"/>
          <w:sz w:val="22"/>
          <w:szCs w:val="22"/>
        </w:rPr>
        <w:t xml:space="preserve"> protei</w:t>
      </w:r>
      <w:r w:rsidR="00190C1E">
        <w:rPr>
          <w:rFonts w:ascii="Avenir Book" w:eastAsia="Times New Roman" w:hAnsi="Avenir Book" w:cs="Times New Roman"/>
          <w:color w:val="FFFFFF" w:themeColor="background1"/>
          <w:sz w:val="22"/>
          <w:szCs w:val="22"/>
        </w:rPr>
        <w:t>n engineering software</w:t>
      </w:r>
    </w:p>
    <w:p w14:paraId="22C5DA0D" w14:textId="66301514" w:rsidR="00190C1E" w:rsidRDefault="00190C1E" w:rsidP="00190C1E">
      <w:pPr>
        <w:pStyle w:val="ListParagraph"/>
        <w:ind w:firstLine="720"/>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According to Lopez, method can be implemented within 5 days for $100 USD.</w:t>
      </w:r>
      <w:r w:rsidR="00123EE6" w:rsidRPr="00190C1E">
        <w:rPr>
          <w:rFonts w:ascii="Avenir Book" w:eastAsia="Times New Roman" w:hAnsi="Avenir Book" w:cs="Times New Roman"/>
          <w:color w:val="FFFFFF" w:themeColor="background1"/>
          <w:sz w:val="22"/>
          <w:szCs w:val="22"/>
        </w:rPr>
        <w:t xml:space="preserve"> </w:t>
      </w:r>
    </w:p>
    <w:p w14:paraId="4EA3FB68" w14:textId="77777777" w:rsidR="00190C1E" w:rsidRDefault="00123EE6" w:rsidP="00123EE6">
      <w:pPr>
        <w:pStyle w:val="ListParagraph"/>
        <w:numPr>
          <w:ilvl w:val="0"/>
          <w:numId w:val="11"/>
        </w:numPr>
        <w:rPr>
          <w:rFonts w:ascii="Avenir Book" w:eastAsia="Times New Roman" w:hAnsi="Avenir Book" w:cs="Times New Roman"/>
          <w:color w:val="FFFFFF" w:themeColor="background1"/>
          <w:sz w:val="22"/>
          <w:szCs w:val="22"/>
        </w:rPr>
      </w:pPr>
      <w:r w:rsidRPr="00190C1E">
        <w:rPr>
          <w:rFonts w:ascii="Avenir Book" w:eastAsia="Times New Roman" w:hAnsi="Avenir Book" w:cs="Times New Roman"/>
          <w:color w:val="FFFFFF" w:themeColor="background1"/>
          <w:sz w:val="22"/>
          <w:szCs w:val="22"/>
        </w:rPr>
        <w:t>Synthetic auxotrophs (</w:t>
      </w:r>
      <w:r w:rsidR="00190C1E">
        <w:rPr>
          <w:rFonts w:ascii="Avenir Book" w:eastAsia="Times New Roman" w:hAnsi="Avenir Book" w:cs="Times New Roman"/>
          <w:color w:val="FFFFFF" w:themeColor="background1"/>
          <w:sz w:val="22"/>
          <w:szCs w:val="22"/>
        </w:rPr>
        <w:t>based on the methods of NSAA paper)</w:t>
      </w:r>
    </w:p>
    <w:p w14:paraId="21CD46FF" w14:textId="77777777" w:rsidR="00190C1E" w:rsidRDefault="00190C1E" w:rsidP="00190C1E">
      <w:pPr>
        <w:pStyle w:val="ListParagraph"/>
        <w:ind w:firstLine="720"/>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Primary tools and equipment (DNA)</w:t>
      </w:r>
    </w:p>
    <w:p w14:paraId="2791E966" w14:textId="77777777" w:rsidR="00190C1E" w:rsidRDefault="00190C1E" w:rsidP="00190C1E">
      <w:pPr>
        <w:pStyle w:val="ListParagraph"/>
        <w:ind w:firstLine="720"/>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Protein engineering software (Rosetta</w:t>
      </w:r>
      <w:r w:rsidR="00123EE6" w:rsidRPr="00190C1E">
        <w:rPr>
          <w:rFonts w:ascii="Avenir Book" w:eastAsia="Times New Roman" w:hAnsi="Avenir Book" w:cs="Times New Roman"/>
          <w:color w:val="FFFFFF" w:themeColor="background1"/>
          <w:sz w:val="22"/>
          <w:szCs w:val="22"/>
        </w:rPr>
        <w:t xml:space="preserve"> </w:t>
      </w:r>
      <w:r>
        <w:rPr>
          <w:rFonts w:ascii="Avenir Book" w:eastAsia="Times New Roman" w:hAnsi="Avenir Book" w:cs="Times New Roman"/>
          <w:color w:val="FFFFFF" w:themeColor="background1"/>
          <w:sz w:val="22"/>
          <w:szCs w:val="22"/>
        </w:rPr>
        <w:t>offers free academic licenses)</w:t>
      </w:r>
    </w:p>
    <w:p w14:paraId="23F034C8" w14:textId="77777777" w:rsidR="00190C1E" w:rsidRDefault="00123EE6" w:rsidP="00190C1E">
      <w:pPr>
        <w:pStyle w:val="ListParagraph"/>
        <w:ind w:firstLine="720"/>
        <w:rPr>
          <w:rFonts w:ascii="Avenir Book" w:eastAsia="Times New Roman" w:hAnsi="Avenir Book" w:cs="Times New Roman"/>
          <w:color w:val="FFFFFF" w:themeColor="background1"/>
          <w:sz w:val="22"/>
          <w:szCs w:val="22"/>
        </w:rPr>
      </w:pPr>
      <w:r w:rsidRPr="00190C1E">
        <w:rPr>
          <w:rFonts w:ascii="Avenir Book" w:eastAsia="Times New Roman" w:hAnsi="Avenir Book" w:cs="Times New Roman"/>
          <w:color w:val="FFFFFF" w:themeColor="background1"/>
          <w:sz w:val="22"/>
          <w:szCs w:val="22"/>
        </w:rPr>
        <w:t>NSAAs (which ca</w:t>
      </w:r>
      <w:r w:rsidR="00190C1E">
        <w:rPr>
          <w:rFonts w:ascii="Avenir Book" w:eastAsia="Times New Roman" w:hAnsi="Avenir Book" w:cs="Times New Roman"/>
          <w:color w:val="FFFFFF" w:themeColor="background1"/>
          <w:sz w:val="22"/>
          <w:szCs w:val="22"/>
        </w:rPr>
        <w:t>n range between $3-$300/liter)</w:t>
      </w:r>
    </w:p>
    <w:p w14:paraId="78B67913" w14:textId="496BDE2A" w:rsidR="00190C1E" w:rsidRDefault="00123EE6" w:rsidP="00190C1E">
      <w:pPr>
        <w:pStyle w:val="ListParagraph"/>
        <w:ind w:firstLine="720"/>
        <w:rPr>
          <w:rFonts w:ascii="Avenir Book" w:eastAsia="Times New Roman" w:hAnsi="Avenir Book" w:cs="Times New Roman"/>
          <w:color w:val="FFFFFF" w:themeColor="background1"/>
          <w:sz w:val="22"/>
          <w:szCs w:val="22"/>
        </w:rPr>
      </w:pPr>
      <w:r w:rsidRPr="00190C1E">
        <w:rPr>
          <w:rFonts w:ascii="Avenir Book" w:eastAsia="Times New Roman" w:hAnsi="Avenir Book" w:cs="Times New Roman"/>
          <w:color w:val="FFFFFF" w:themeColor="background1"/>
          <w:sz w:val="22"/>
          <w:szCs w:val="22"/>
        </w:rPr>
        <w:t>CoS-MAGE (estimated $</w:t>
      </w:r>
      <w:r w:rsidR="00190C1E">
        <w:rPr>
          <w:rFonts w:ascii="Avenir Book" w:eastAsia="Times New Roman" w:hAnsi="Avenir Book" w:cs="Times New Roman"/>
          <w:color w:val="FFFFFF" w:themeColor="background1"/>
          <w:sz w:val="22"/>
          <w:szCs w:val="22"/>
        </w:rPr>
        <w:t>1000) and plate readers for MAGE</w:t>
      </w:r>
    </w:p>
    <w:p w14:paraId="33622C86" w14:textId="77777777" w:rsidR="00190C1E" w:rsidRDefault="00190C1E" w:rsidP="00190C1E">
      <w:pPr>
        <w:pStyle w:val="ListParagraph"/>
        <w:ind w:firstLine="720"/>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C</w:t>
      </w:r>
      <w:r w:rsidR="00123EE6" w:rsidRPr="00190C1E">
        <w:rPr>
          <w:rFonts w:ascii="Avenir Book" w:eastAsia="Times New Roman" w:hAnsi="Avenir Book" w:cs="Times New Roman"/>
          <w:color w:val="FFFFFF" w:themeColor="background1"/>
          <w:sz w:val="22"/>
          <w:szCs w:val="22"/>
        </w:rPr>
        <w:t>rystallography structu</w:t>
      </w:r>
      <w:r>
        <w:rPr>
          <w:rFonts w:ascii="Avenir Book" w:eastAsia="Times New Roman" w:hAnsi="Avenir Book" w:cs="Times New Roman"/>
          <w:color w:val="FFFFFF" w:themeColor="background1"/>
          <w:sz w:val="22"/>
          <w:szCs w:val="22"/>
        </w:rPr>
        <w:t>re analysis, mass spectrometry</w:t>
      </w:r>
    </w:p>
    <w:p w14:paraId="301C3556" w14:textId="77777777" w:rsidR="00190C1E" w:rsidRDefault="00190C1E" w:rsidP="00190C1E">
      <w:pPr>
        <w:rPr>
          <w:rFonts w:ascii="Avenir Book" w:eastAsia="Times New Roman" w:hAnsi="Avenir Book" w:cs="Times New Roman"/>
          <w:color w:val="FFFFFF" w:themeColor="background1"/>
          <w:sz w:val="22"/>
          <w:szCs w:val="22"/>
        </w:rPr>
      </w:pPr>
    </w:p>
    <w:p w14:paraId="19C1043F" w14:textId="6C66208B" w:rsidR="00190C1E" w:rsidRDefault="005976E7">
      <w:pPr>
        <w:rPr>
          <w:rFonts w:ascii="Avenir Book" w:eastAsia="Times New Roman" w:hAnsi="Avenir Book" w:cs="Times New Roman"/>
          <w:color w:val="FFFFFF" w:themeColor="background1"/>
          <w:sz w:val="22"/>
          <w:szCs w:val="22"/>
        </w:rPr>
      </w:pPr>
      <w:r>
        <w:rPr>
          <w:noProof/>
        </w:rPr>
        <mc:AlternateContent>
          <mc:Choice Requires="wps">
            <w:drawing>
              <wp:anchor distT="0" distB="0" distL="114300" distR="114300" simplePos="0" relativeHeight="251692032" behindDoc="0" locked="0" layoutInCell="1" allowOverlap="1" wp14:anchorId="70B54905" wp14:editId="5C472C69">
                <wp:simplePos x="0" y="0"/>
                <wp:positionH relativeFrom="column">
                  <wp:posOffset>-762000</wp:posOffset>
                </wp:positionH>
                <wp:positionV relativeFrom="paragraph">
                  <wp:posOffset>2299970</wp:posOffset>
                </wp:positionV>
                <wp:extent cx="7772400" cy="584200"/>
                <wp:effectExtent l="0" t="0" r="25400" b="25400"/>
                <wp:wrapSquare wrapText="bothSides"/>
                <wp:docPr id="229" name="Text Box 229"/>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C33A001" w14:textId="1F3CA724"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7</w:t>
                            </w:r>
                            <w:r>
                              <w:rPr>
                                <w:rFonts w:ascii="Avenir Book" w:hAnsi="Avenir Book"/>
                                <w:b/>
                                <w:noProof/>
                                <w:color w:val="170828"/>
                                <w:sz w:val="26"/>
                                <w:szCs w:val="26"/>
                              </w:rPr>
                              <w:drawing>
                                <wp:inline distT="0" distB="0" distL="0" distR="0" wp14:anchorId="3022894B" wp14:editId="37F9DB7D">
                                  <wp:extent cx="5486400" cy="8229600"/>
                                  <wp:effectExtent l="0" t="0" r="0" b="0"/>
                                  <wp:docPr id="2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B54905" id="Text Box 229" o:spid="_x0000_s1033" type="#_x0000_t202" style="position:absolute;margin-left:-60pt;margin-top:181.1pt;width:612pt;height:46pt;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Nr4pO4CAABqBgAADgAAAGRycy9lMm9Eb2MueG1srFVLb9swDL4P2H8QdE/9gNMkRp3CTZFhQNEV&#10;a4eeFVlKjMmSJimJs2H/fZRsp+njsA67OJT4EPnxI3Nx2TYC7ZixtZIFTs5ijJikqqrlusDfHpaj&#10;KUbWEVkRoSQr8IFZfDn/+OFir3OWqo0SFTMIgkib73WBN87pPIos3bCG2DOlmQQlV6YhDo5mHVWG&#10;7CF6I6I0js+jvTKVNooya+H2ulPieYjPOaPuC+eWOSQKDLm58DXhu/LfaH5B8rUhelPTPg3yD1k0&#10;pJbw6DHUNXEEbU39KlRTU6Os4u6MqiZSnNeUhRqgmiR+Uc39hmgWagFwrD7CZP9fWHq7uzOorgqc&#10;pjOMJGmgSQ+sdehKtcjfAUJ7bXMwvNdg6lpQQKeHewuXvvCWm8b/QkkI9ID14YivD0fhcjKZpFkM&#10;Kgq68TSDBvow0ZO3NtZ9YqpBXiiwgf4FWMnuxrrOdDDxj1kl6mpZCxEOnjNsIQzaEej2ah1yhODP&#10;rIR87WjWq6NbMomn6bRP68QT4nSuLLCqS4fkUBqIPqQvMnT812I8ScvJeDY6L8fJKEvi6ags43R0&#10;vSzjMs6Wi1l29RvKakiS5XvgngbmeswB2aUg677PXv13jW4IfTYWSRIFQnaAQeCA8ZBq5NvZtS1I&#10;7iCYL0DIr4wDFUL33gCUUMqkG0AN1t6KA/zvceztA2QByvc4d+CDR3hZSXd0bmqpTOBK2B1PPKi+&#10;Dynzzh7AOKnbi65dtWEGJgOrV6o6ANmN6haG1XRZAyNviHV3xMCGABLD1nNf4MOF2hdY9RJGG2V+&#10;vnXv7aGfoMXId73A9seWGIaR+CxhpGdJlvkVFQ4ZcAgO5lSzOtXIbbNQQPME9qumQfT2TgwiN6p5&#10;hOVY+ldBRSSFtwvsBnHhuj0Iy5WysgxGsJQ0cTfyXlMf2qPs5+2hfSRG90PpgEi3athNJH8xm52t&#10;95Sq3DrF6zC4HucO1R5/WGiBlv3y9Rvz9Bysnv4i5n8AAAD//wMAUEsDBBQABgAIAAAAIQAn9kPv&#10;4QAAAA0BAAAPAAAAZHJzL2Rvd25yZXYueG1sTI/BTsMwDIbvSLxDZCRuW9pQNlSaTggEiAvaxg4c&#10;08ZrK5qkStK1vD3eaRxt//r8/cVmNj07oQ+dsxLSZQIMbe10ZxsJh6/XxQOwEJXVqncWJfxigE15&#10;fVWoXLvJ7vC0jw0jiA25ktDGOOSch7pFo8LSDWjpdnTeqEijb7j2aiK46blIkhU3qrP0oVUDPrdY&#10;/+xHI+HuY/3yNu1GHyqhtuvte/Z5OH5LeXszPz0CizjHSxjO+qQOJTlVbrQ6sF7CIiU+ZYm2EgLY&#10;OZImGa0qCdl9JoCXBf/fovwDAAD//wMAUEsBAi0AFAAGAAgAAAAhAOSZw8D7AAAA4QEAABMAAAAA&#10;AAAAAAAAAAAAAAAAAFtDb250ZW50X1R5cGVzXS54bWxQSwECLQAUAAYACAAAACEAI7Jq4dcAAACU&#10;AQAACwAAAAAAAAAAAAAAAAAsAQAAX3JlbHMvLnJlbHNQSwECLQAUAAYACAAAACEAsNr4pO4CAABq&#10;BgAADgAAAAAAAAAAAAAAAAAsAgAAZHJzL2Uyb0RvYy54bWxQSwECLQAUAAYACAAAACEAJ/ZD7+EA&#10;AAANAQAADwAAAAAAAAAAAAAAAABGBQAAZHJzL2Rvd25yZXYueG1sUEsFBgAAAAAEAAQA8wAAAFQG&#10;AAAAAA==&#10;" fillcolor="white [3212]" strokecolor="#170828">
                <v:textbox>
                  <w:txbxContent>
                    <w:p w14:paraId="4C33A001" w14:textId="1F3CA724"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7</w:t>
                      </w:r>
                      <w:r>
                        <w:rPr>
                          <w:rFonts w:ascii="Avenir Book" w:hAnsi="Avenir Book"/>
                          <w:b/>
                          <w:noProof/>
                          <w:color w:val="170828"/>
                          <w:sz w:val="26"/>
                          <w:szCs w:val="26"/>
                        </w:rPr>
                        <w:drawing>
                          <wp:inline distT="0" distB="0" distL="0" distR="0" wp14:anchorId="3022894B" wp14:editId="37F9DB7D">
                            <wp:extent cx="5486400" cy="8229600"/>
                            <wp:effectExtent l="0" t="0" r="0" b="0"/>
                            <wp:docPr id="2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r>
        <w:rPr>
          <w:noProof/>
        </w:rPr>
        <mc:AlternateContent>
          <mc:Choice Requires="wps">
            <w:drawing>
              <wp:anchor distT="0" distB="0" distL="114300" distR="114300" simplePos="0" relativeHeight="251689984" behindDoc="0" locked="0" layoutInCell="1" allowOverlap="1" wp14:anchorId="2386C5B4" wp14:editId="33B804C5">
                <wp:simplePos x="0" y="0"/>
                <wp:positionH relativeFrom="column">
                  <wp:posOffset>-914400</wp:posOffset>
                </wp:positionH>
                <wp:positionV relativeFrom="paragraph">
                  <wp:posOffset>2185670</wp:posOffset>
                </wp:positionV>
                <wp:extent cx="7772400" cy="584200"/>
                <wp:effectExtent l="0" t="0" r="25400" b="25400"/>
                <wp:wrapSquare wrapText="bothSides"/>
                <wp:docPr id="31" name="Text Box 31"/>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31060E1" w14:textId="77777777"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4</w:t>
                            </w:r>
                            <w:r>
                              <w:rPr>
                                <w:rFonts w:ascii="Avenir Book" w:hAnsi="Avenir Book"/>
                                <w:b/>
                                <w:noProof/>
                                <w:color w:val="170828"/>
                                <w:sz w:val="26"/>
                                <w:szCs w:val="26"/>
                              </w:rPr>
                              <w:drawing>
                                <wp:inline distT="0" distB="0" distL="0" distR="0" wp14:anchorId="66616C7B" wp14:editId="428B953B">
                                  <wp:extent cx="5486400" cy="8229600"/>
                                  <wp:effectExtent l="0" t="0" r="0" b="0"/>
                                  <wp:docPr id="2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86C5B4" id="Text Box 31" o:spid="_x0000_s1034" type="#_x0000_t202" style="position:absolute;margin-left:-1in;margin-top:172.1pt;width:612pt;height:46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4Td+wCAABoBgAADgAAAGRycy9lMm9Eb2MueG1srFXdb9owEH+ftP/B8jtNwkKBqKFKqZgmVW21&#10;duqzcWyI5tiebSBs2v++s5MA/XhYp70E+75897vfHReXTS3QlhlbKZnj5CzGiEmqykqucvztcTGY&#10;YGQdkSURSrIc75nFl7OPHy52OmNDtVaiZAZBEGmznc7x2jmdRZGla1YTe6Y0k6DkytTEwdWsotKQ&#10;HUSvRTSM4/Nop0ypjaLMWpBet0o8C/E5Z9TdcW6ZQyLHkJsLXxO+S/+NZhckWxmi1xXt0iD/kEVN&#10;KgmPHkJdE0fQxlSvQtUVNcoq7s6oqiPFeUVZqAGqSeIX1TysiWahFgDH6gNM9v+Fpbfbe4OqMsef&#10;EowkqaFHj6xx6Eo1CESAz07bDMweNBi6BuTQ515uQejLbrip/S8UhEAPSO8P6PpoFITj8XiYxqCi&#10;oBtNUmifDxMdvbWx7jNTNfKHHBvoXgCVbG+sa017E/+YVaIqF5UQ4eIZw+bCoC2BXi9XIUcI/sxK&#10;yNeOZrU8uCXjeDKcdGmdeEKc1pUFTrXpkAxKg6MP6YsM/f41H42HxXg0HZwXo2SQJvFkUBTxcHC9&#10;KOIiThfzaXr1G8qqSZJmO2CeBt56yAHZhSCrrste/Xdtrgl9NhRJEgU6toBB4IBxn2rk29m2LZzc&#10;XjBfgJBfGQcihO69ASihlEnXgxqsvRUH+N/j2NkHyAKU73FuwQeP8LKS7uBcV1KZwJWwOY48KL/3&#10;KfPWHsA4qdsfXbNswgSEvnvJUpV7ILtR7bqwmi4qYOQNse6eGNgPQGLYee4OPlyoXY5Vd8JorczP&#10;t+TeHvoJWox813Nsf2yIYRiJLxIGepqkqV9Q4ZICh+BiTjXLU43c1HMFNIeZhezC0ds70R+5UfUT&#10;rMbCvwoqIim8nWPXH+eu3YKwWikrimAEK0kTdyMfNPWhPcp+3h6bJ2J0N5QOiHSr+s1Eshez2dp6&#10;T6mKjVO8CoN7RLXDH9ZZoGW3ev2+PL0Hq+MfxOwPAAAA//8DAFBLAwQUAAYACAAAACEAjFEFKOIA&#10;AAANAQAADwAAAGRycy9kb3ducmV2LnhtbEyPwU7DMAyG70i8Q2Qkblu6LtqmrumEQIC4oG3swDFt&#10;vLZak1RJupa3xzvB0favz9+f7ybTsSv60DorYTFPgKGtnG5tLeH09TrbAAtRWa06Z1HCDwbYFfd3&#10;ucq0G+0Br8dYM4LYkCkJTYx9xnmoGjQqzF2Plm5n542KNPqaa69GgpuOp0my4ka1lj40qsfnBqvL&#10;cTASlh/rl7fxMPhQpmq/3r+Lz9P5W8rHh+lpCyziFP/CcNMndSjIqXSD1YF1EmYLIahMJJoQKbBb&#10;JNkktColiOUqBV7k/H+L4hcAAP//AwBQSwECLQAUAAYACAAAACEA5JnDwPsAAADhAQAAEwAAAAAA&#10;AAAAAAAAAAAAAAAAW0NvbnRlbnRfVHlwZXNdLnhtbFBLAQItABQABgAIAAAAIQAjsmrh1wAAAJQB&#10;AAALAAAAAAAAAAAAAAAAACwBAABfcmVscy8ucmVsc1BLAQItABQABgAIAAAAIQD4LhN37AIAAGgG&#10;AAAOAAAAAAAAAAAAAAAAACwCAABkcnMvZTJvRG9jLnhtbFBLAQItABQABgAIAAAAIQCMUQUo4gAA&#10;AA0BAAAPAAAAAAAAAAAAAAAAAEQFAABkcnMvZG93bnJldi54bWxQSwUGAAAAAAQABADzAAAAUwYA&#10;AAAA&#10;" fillcolor="white [3212]" strokecolor="#170828">
                <v:textbox>
                  <w:txbxContent>
                    <w:p w14:paraId="431060E1" w14:textId="77777777"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4</w:t>
                      </w:r>
                      <w:r>
                        <w:rPr>
                          <w:rFonts w:ascii="Avenir Book" w:hAnsi="Avenir Book"/>
                          <w:b/>
                          <w:noProof/>
                          <w:color w:val="170828"/>
                          <w:sz w:val="26"/>
                          <w:szCs w:val="26"/>
                        </w:rPr>
                        <w:drawing>
                          <wp:inline distT="0" distB="0" distL="0" distR="0" wp14:anchorId="66616C7B" wp14:editId="428B953B">
                            <wp:extent cx="5486400" cy="8229600"/>
                            <wp:effectExtent l="0" t="0" r="0" b="0"/>
                            <wp:docPr id="2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r w:rsidR="00190C1E">
        <w:rPr>
          <w:rFonts w:ascii="Avenir Book" w:eastAsia="Times New Roman" w:hAnsi="Avenir Book" w:cs="Times New Roman"/>
          <w:color w:val="FFFFFF" w:themeColor="background1"/>
          <w:sz w:val="22"/>
          <w:szCs w:val="22"/>
        </w:rPr>
        <w:br w:type="page"/>
      </w:r>
    </w:p>
    <w:p w14:paraId="7B0907E6" w14:textId="4E2EB253" w:rsidR="00A3451E" w:rsidRDefault="00190C1E" w:rsidP="00123EE6">
      <w:pPr>
        <w:rPr>
          <w:rFonts w:ascii="Avenir Book" w:eastAsia="Times New Roman" w:hAnsi="Avenir Book" w:cs="Times New Roman"/>
          <w:color w:val="FFFFFF" w:themeColor="background1"/>
          <w:sz w:val="36"/>
          <w:szCs w:val="36"/>
        </w:rPr>
      </w:pPr>
      <w:r>
        <w:rPr>
          <w:rFonts w:ascii="Avenir Book" w:eastAsia="Times New Roman" w:hAnsi="Avenir Book" w:cs="Times New Roman"/>
          <w:color w:val="FFFFFF" w:themeColor="background1"/>
          <w:sz w:val="36"/>
          <w:szCs w:val="36"/>
        </w:rPr>
        <w:t>Choosing a Method for Your Project</w:t>
      </w:r>
    </w:p>
    <w:p w14:paraId="1BB767B5" w14:textId="3F6B034D" w:rsidR="00E139B5" w:rsidRPr="00E139B5" w:rsidRDefault="00E139B5" w:rsidP="00123EE6">
      <w:pPr>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This flowchart represents a sample decision-making tree for selecting a biocontainment m</w:t>
      </w:r>
      <w:r w:rsidR="00624E8E">
        <w:rPr>
          <w:rFonts w:ascii="Avenir Book" w:eastAsia="Times New Roman" w:hAnsi="Avenir Book" w:cs="Times New Roman"/>
          <w:color w:val="FFFFFF" w:themeColor="background1"/>
          <w:sz w:val="22"/>
          <w:szCs w:val="22"/>
        </w:rPr>
        <w:t xml:space="preserve">ethod </w:t>
      </w:r>
      <w:r w:rsidR="00C64A5E">
        <w:rPr>
          <w:rFonts w:ascii="Avenir Book" w:eastAsia="Times New Roman" w:hAnsi="Avenir Book" w:cs="Times New Roman"/>
          <w:color w:val="FFFFFF" w:themeColor="background1"/>
          <w:sz w:val="22"/>
          <w:szCs w:val="22"/>
        </w:rPr>
        <w:t xml:space="preserve">for your project. The Virginia iGEM 2016 team has generated an alternate form of this flowchart as an </w:t>
      </w:r>
      <w:r w:rsidR="00C64A5E" w:rsidRPr="004258B5">
        <w:rPr>
          <w:rFonts w:ascii="Avenir Book" w:eastAsia="Times New Roman" w:hAnsi="Avenir Book" w:cs="Times New Roman"/>
          <w:color w:val="FFFFFF" w:themeColor="background1"/>
          <w:sz w:val="22"/>
          <w:szCs w:val="22"/>
        </w:rPr>
        <w:t xml:space="preserve">electronic </w:t>
      </w:r>
      <w:hyperlink r:id="rId23" w:history="1">
        <w:r w:rsidR="004258B5" w:rsidRPr="004258B5">
          <w:rPr>
            <w:rStyle w:val="Hyperlink"/>
            <w:rFonts w:ascii="Avenir Book" w:eastAsia="Times New Roman" w:hAnsi="Avenir Book" w:cs="Times New Roman"/>
            <w:color w:val="FFFFFF" w:themeColor="background1"/>
            <w:sz w:val="22"/>
            <w:szCs w:val="22"/>
          </w:rPr>
          <w:t>widget</w:t>
        </w:r>
      </w:hyperlink>
      <w:r w:rsidR="004258B5">
        <w:rPr>
          <w:rFonts w:ascii="Avenir Book" w:eastAsia="Times New Roman" w:hAnsi="Avenir Book" w:cs="Times New Roman"/>
          <w:color w:val="FFFFFF" w:themeColor="background1"/>
          <w:sz w:val="22"/>
          <w:szCs w:val="22"/>
        </w:rPr>
        <w:t xml:space="preserve">, </w:t>
      </w:r>
      <w:r w:rsidR="00C64A5E">
        <w:rPr>
          <w:rFonts w:ascii="Avenir Book" w:eastAsia="Times New Roman" w:hAnsi="Avenir Book" w:cs="Times New Roman"/>
          <w:color w:val="FFFFFF" w:themeColor="background1"/>
          <w:sz w:val="22"/>
          <w:szCs w:val="22"/>
        </w:rPr>
        <w:t xml:space="preserve">available on our Wiki. </w:t>
      </w:r>
    </w:p>
    <w:p w14:paraId="248109CD" w14:textId="076A702D" w:rsidR="00A3451E" w:rsidRPr="00A3451E" w:rsidRDefault="000F2D97" w:rsidP="00A3451E">
      <w:pPr>
        <w:ind w:left="360"/>
        <w:rPr>
          <w:rFonts w:ascii="Avenir Book" w:hAnsi="Avenir Book" w:cs="Times New Roman"/>
          <w:color w:val="FFFFFF" w:themeColor="background1"/>
          <w:sz w:val="22"/>
          <w:szCs w:val="22"/>
        </w:rPr>
      </w:pPr>
      <w:r w:rsidRPr="00E139B5">
        <w:rPr>
          <w:rFonts w:ascii="Avenir Book" w:hAnsi="Avenir Book" w:cs="Times New Roman"/>
          <w:noProof/>
          <w:color w:val="FFFFFF" w:themeColor="background1"/>
          <w:sz w:val="22"/>
          <w:szCs w:val="22"/>
        </w:rPr>
        <w:drawing>
          <wp:anchor distT="0" distB="0" distL="114300" distR="114300" simplePos="0" relativeHeight="251665408" behindDoc="0" locked="0" layoutInCell="1" allowOverlap="1" wp14:anchorId="0D429407" wp14:editId="4B3BCDB6">
            <wp:simplePos x="0" y="0"/>
            <wp:positionH relativeFrom="column">
              <wp:posOffset>-457200</wp:posOffset>
            </wp:positionH>
            <wp:positionV relativeFrom="paragraph">
              <wp:posOffset>146685</wp:posOffset>
            </wp:positionV>
            <wp:extent cx="6858000" cy="5372100"/>
            <wp:effectExtent l="0" t="0" r="0" b="12700"/>
            <wp:wrapSquare wrapText="bothSides"/>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858000" cy="5372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0561D212" w14:textId="1B6D5726" w:rsidR="00A3451E" w:rsidRDefault="00A3451E" w:rsidP="00A3451E">
      <w:pPr>
        <w:ind w:left="360"/>
        <w:rPr>
          <w:rFonts w:ascii="Avenir Book" w:hAnsi="Avenir Book" w:cs="Times New Roman"/>
          <w:color w:val="FFFFFF" w:themeColor="background1"/>
          <w:sz w:val="22"/>
          <w:szCs w:val="22"/>
        </w:rPr>
      </w:pPr>
    </w:p>
    <w:p w14:paraId="14C4B2CA" w14:textId="77777777" w:rsidR="00A2181B" w:rsidRPr="00A2181B" w:rsidRDefault="00A2181B" w:rsidP="00A2181B">
      <w:pPr>
        <w:rPr>
          <w:rFonts w:ascii="Avenir Book" w:hAnsi="Avenir Book" w:cs="Times New Roman"/>
          <w:color w:val="FFFFFF" w:themeColor="background1"/>
          <w:sz w:val="22"/>
          <w:szCs w:val="22"/>
        </w:rPr>
      </w:pPr>
    </w:p>
    <w:p w14:paraId="590BB657" w14:textId="77777777" w:rsidR="00A2181B" w:rsidRPr="00A2181B" w:rsidRDefault="00A2181B">
      <w:pPr>
        <w:rPr>
          <w:rFonts w:ascii="Avenir Book" w:hAnsi="Avenir Book"/>
        </w:rPr>
      </w:pPr>
    </w:p>
    <w:p w14:paraId="315F01F8" w14:textId="77777777" w:rsidR="00E77091" w:rsidRDefault="00E77091"/>
    <w:p w14:paraId="24DB632F" w14:textId="77777777" w:rsidR="00E77091" w:rsidRDefault="00E77091"/>
    <w:p w14:paraId="0F78BE9F" w14:textId="77777777" w:rsidR="00E77091" w:rsidRDefault="00E77091"/>
    <w:p w14:paraId="2635843F" w14:textId="77777777" w:rsidR="00E77091" w:rsidRDefault="00E77091"/>
    <w:p w14:paraId="4D0D6FE4" w14:textId="01E18789" w:rsidR="001F75E7" w:rsidRDefault="005976E7">
      <w:r>
        <w:rPr>
          <w:noProof/>
        </w:rPr>
        <mc:AlternateContent>
          <mc:Choice Requires="wps">
            <w:drawing>
              <wp:anchor distT="0" distB="0" distL="114300" distR="114300" simplePos="0" relativeHeight="251694080" behindDoc="0" locked="0" layoutInCell="1" allowOverlap="1" wp14:anchorId="4673CA51" wp14:editId="1500C3F8">
                <wp:simplePos x="0" y="0"/>
                <wp:positionH relativeFrom="column">
                  <wp:posOffset>-960120</wp:posOffset>
                </wp:positionH>
                <wp:positionV relativeFrom="paragraph">
                  <wp:posOffset>752475</wp:posOffset>
                </wp:positionV>
                <wp:extent cx="7772400" cy="584200"/>
                <wp:effectExtent l="0" t="0" r="25400" b="25400"/>
                <wp:wrapSquare wrapText="bothSides"/>
                <wp:docPr id="231" name="Text Box 231"/>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177FF05" w14:textId="5BBFEF86"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8</w:t>
                            </w:r>
                            <w:r>
                              <w:rPr>
                                <w:rFonts w:ascii="Avenir Book" w:hAnsi="Avenir Book"/>
                                <w:b/>
                                <w:noProof/>
                                <w:color w:val="170828"/>
                                <w:sz w:val="26"/>
                                <w:szCs w:val="26"/>
                              </w:rPr>
                              <w:drawing>
                                <wp:inline distT="0" distB="0" distL="0" distR="0" wp14:anchorId="5626A998" wp14:editId="244518CB">
                                  <wp:extent cx="5486400" cy="8229600"/>
                                  <wp:effectExtent l="0" t="0" r="0" b="0"/>
                                  <wp:docPr id="2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673CA51" id="Text Box 231" o:spid="_x0000_s1035" type="#_x0000_t202" style="position:absolute;margin-left:-75.6pt;margin-top:59.25pt;width:612pt;height:46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f4t5+4CAABqBgAADgAAAGRycy9lMm9Eb2MueG1srFXdb9owEH+ftP/B8jtNwkKBqKFKqZgmVW01&#10;OvXZODZEc2zPNhA27X/f2Uko/XhYp72Es+/Dd7/73XFx2dQC7ZixlZI5Ts5ijJikqqzkOsffHhaD&#10;CUbWEVkSoSTL8YFZfDn7+OFirzM2VBslSmYQBJE22+scb5zTWRRZumE1sWdKMwlKrkxNHBzNOioN&#10;2UP0WkTDOD6P9sqU2ijKrIXb61aJZyE+54y6O84tc0jkGHJz4WvCd+W/0eyCZGtD9KaiXRrkH7Ko&#10;SSXh0WOoa+II2prqVai6okZZxd0ZVXWkOK8oCzVANUn8oprlhmgWagFwrD7CZP9fWHq7uzeoKnM8&#10;/JRgJEkNTXpgjUNXqkH+DhDaa5uB4VKDqWtAAZ3u7y1c+sIbbmr/CyUh0APWhyO+PhyFy/F4PExj&#10;UFHQjSYpNNCHiZ68tbHuM1M18kKODfQvwEp2N9a1pr2Jf8wqUZWLSohw8Jxhc2HQjkC3V+uQIwR/&#10;ZiXka0ezXh3dknE8GU66tE48IU7rygKr2nRIBqWB6EP6IkPHf81H42ExHk0H58UoGaRJPBkURTwc&#10;XC+KuIjTxXyaXv2GsmqSpNkeuKeBuR5zQHYhyLrrs1f/XaNrQp+NRZJEgZAtYBA4YNynGvl2tm0L&#10;kjsI5gsQ8ivjQIXQvTcAJZQy6XpQg7W34gD/exw7+wBZgPI9zi344BFeVtIdnetKKhO4EnbHEw/K&#10;733KvLUHME7q9qJrVk2YgWnP6pUqD0B2o9qFYTVdVMDIG2LdPTGwIYDEsPXcHXy4UPscq07CaKPM&#10;z7fuvT30E7QY+a7n2P7YEsMwEl8kjPQ0SVO/osIhBQ7BwZxqVqcaua3nCmgOQwvZBdHbO9GL3Kj6&#10;EZZj4V8FFZEU3s6x68W5a/cgLFfKiiIYwVLSxN3IpaY+tEfZz9tD80iM7obSAZFuVb+bSPZiNltb&#10;7ylVsXWKV2FwPc4tqh3+sNACLbvl6zfm6TlYPf1FzP4AAAD//wMAUEsDBBQABgAIAAAAIQDa40g6&#10;4gAAAA0BAAAPAAAAZHJzL2Rvd25yZXYueG1sTI/LTsMwEEX3SPyDNZXYtX5ASJXGqRAIEJuqLV2w&#10;dGI3iYjHUew04e9xV7Ac3aM75+bb2XbkYgbfOpTAVwyIwcrpFmsJp8/X5RqIDwq16hwaCT/Gw7a4&#10;vclVpt2EB3M5hprEEvSZktCE0GeU+qoxVvmV6w3G7OwGq0I8h5rqQU2x3HZUMPZIrWoxfmhUb54b&#10;U30fRyvh/iN9eZsO4+BLofbp/v1hdzp/SXm3mJ82QIKZwx8MV/2oDkV0Kt2I2pNOwpInXEQ2Jnyd&#10;ALkiLBVxTilBcJYALXL6f0XxCwAA//8DAFBLAQItABQABgAIAAAAIQDkmcPA+wAAAOEBAAATAAAA&#10;AAAAAAAAAAAAAAAAAABbQ29udGVudF9UeXBlc10ueG1sUEsBAi0AFAAGAAgAAAAhACOyauHXAAAA&#10;lAEAAAsAAAAAAAAAAAAAAAAALAEAAF9yZWxzLy5yZWxzUEsBAi0AFAAGAAgAAAAhAI3+LefuAgAA&#10;agYAAA4AAAAAAAAAAAAAAAAALAIAAGRycy9lMm9Eb2MueG1sUEsBAi0AFAAGAAgAAAAhANrjSDri&#10;AAAADQEAAA8AAAAAAAAAAAAAAAAARgUAAGRycy9kb3ducmV2LnhtbFBLBQYAAAAABAAEAPMAAABV&#10;BgAAAAA=&#10;" fillcolor="white [3212]" strokecolor="#170828">
                <v:textbox>
                  <w:txbxContent>
                    <w:p w14:paraId="6177FF05" w14:textId="5BBFEF86"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8</w:t>
                      </w:r>
                      <w:r>
                        <w:rPr>
                          <w:rFonts w:ascii="Avenir Book" w:hAnsi="Avenir Book"/>
                          <w:b/>
                          <w:noProof/>
                          <w:color w:val="170828"/>
                          <w:sz w:val="26"/>
                          <w:szCs w:val="26"/>
                        </w:rPr>
                        <w:drawing>
                          <wp:inline distT="0" distB="0" distL="0" distR="0" wp14:anchorId="5626A998" wp14:editId="244518CB">
                            <wp:extent cx="5486400" cy="8229600"/>
                            <wp:effectExtent l="0" t="0" r="0" b="0"/>
                            <wp:docPr id="2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r w:rsidR="001F75E7">
        <w:br w:type="page"/>
      </w:r>
    </w:p>
    <w:p w14:paraId="300D3B68" w14:textId="77777777" w:rsidR="001B33CF" w:rsidRDefault="001B33CF">
      <w:pPr>
        <w:sectPr w:rsidR="001B33CF" w:rsidSect="00123EE6">
          <w:pgSz w:w="12240" w:h="15840"/>
          <w:pgMar w:top="1440" w:right="1440" w:bottom="1440" w:left="1440" w:header="720" w:footer="720" w:gutter="0"/>
          <w:cols w:space="720"/>
          <w:docGrid w:linePitch="360"/>
        </w:sectPr>
      </w:pPr>
    </w:p>
    <w:p w14:paraId="4CE729E3" w14:textId="514D8A31" w:rsidR="001F75E7" w:rsidRDefault="001F75E7">
      <w:pPr>
        <w:rPr>
          <w:rFonts w:ascii="Avenir Book" w:hAnsi="Avenir Book"/>
          <w:sz w:val="36"/>
          <w:szCs w:val="36"/>
        </w:rPr>
      </w:pPr>
      <w:r>
        <w:rPr>
          <w:rFonts w:ascii="Avenir Book" w:hAnsi="Avenir Book"/>
          <w:sz w:val="36"/>
          <w:szCs w:val="36"/>
        </w:rPr>
        <w:t xml:space="preserve">Checklist for </w:t>
      </w:r>
      <w:r w:rsidR="00BD4270">
        <w:rPr>
          <w:rFonts w:ascii="Avenir Book" w:hAnsi="Avenir Book"/>
          <w:sz w:val="36"/>
          <w:szCs w:val="36"/>
        </w:rPr>
        <w:t xml:space="preserve">Measuring </w:t>
      </w:r>
      <w:r>
        <w:rPr>
          <w:rFonts w:ascii="Avenir Book" w:hAnsi="Avenir Book"/>
          <w:sz w:val="36"/>
          <w:szCs w:val="36"/>
        </w:rPr>
        <w:t>Success</w:t>
      </w:r>
      <w:r w:rsidR="00BD4270">
        <w:rPr>
          <w:rFonts w:ascii="Avenir Book" w:hAnsi="Avenir Book"/>
          <w:sz w:val="36"/>
          <w:szCs w:val="36"/>
        </w:rPr>
        <w:t xml:space="preserve"> of </w:t>
      </w:r>
      <w:r w:rsidR="002F720F">
        <w:rPr>
          <w:rFonts w:ascii="Avenir Book" w:hAnsi="Avenir Book"/>
          <w:sz w:val="36"/>
          <w:szCs w:val="36"/>
        </w:rPr>
        <w:t xml:space="preserve">Your Selected </w:t>
      </w:r>
      <w:r w:rsidR="00BD4270">
        <w:rPr>
          <w:rFonts w:ascii="Avenir Book" w:hAnsi="Avenir Book"/>
          <w:sz w:val="36"/>
          <w:szCs w:val="36"/>
        </w:rPr>
        <w:t>Biocontainment Method</w:t>
      </w:r>
      <w:r>
        <w:rPr>
          <w:rFonts w:ascii="Avenir Book" w:hAnsi="Avenir Book"/>
          <w:sz w:val="36"/>
          <w:szCs w:val="36"/>
        </w:rPr>
        <w:t>:</w:t>
      </w:r>
    </w:p>
    <w:p w14:paraId="36C51A4D" w14:textId="757BE15F" w:rsidR="002F720F" w:rsidRPr="002F720F" w:rsidRDefault="002F720F">
      <w:pPr>
        <w:rPr>
          <w:rFonts w:ascii="Avenir Book" w:hAnsi="Avenir Book"/>
          <w:sz w:val="22"/>
          <w:szCs w:val="22"/>
        </w:rPr>
      </w:pPr>
      <w:r>
        <w:rPr>
          <w:rFonts w:ascii="Avenir Book" w:hAnsi="Avenir Book"/>
          <w:sz w:val="22"/>
          <w:szCs w:val="22"/>
        </w:rPr>
        <w:t>Listed below are specific criteria that result in a robust biocontainment system. Even identical biocontainment methods can vary in effectiveness across species and engineered strains. Therefore, this checklist provides a starting point for evaluating the efficiency of your selected biocontainment method in your organism</w:t>
      </w:r>
      <w:r w:rsidR="003D4D18">
        <w:rPr>
          <w:rFonts w:ascii="Avenir Book" w:hAnsi="Avenir Book"/>
          <w:sz w:val="22"/>
          <w:szCs w:val="22"/>
        </w:rPr>
        <w:t xml:space="preserve"> and includes experimental suggestions for testing the system. </w:t>
      </w:r>
    </w:p>
    <w:p w14:paraId="0CE69E51" w14:textId="77777777" w:rsidR="00BD4270" w:rsidRDefault="00BD4270">
      <w:pPr>
        <w:rPr>
          <w:rFonts w:ascii="Avenir Book" w:hAnsi="Avenir Book"/>
          <w:sz w:val="22"/>
          <w:szCs w:val="22"/>
        </w:rPr>
      </w:pPr>
      <w:r>
        <w:rPr>
          <w:rFonts w:ascii="Avenir Book" w:hAnsi="Avenir Book"/>
          <w:noProof/>
          <w:sz w:val="36"/>
          <w:szCs w:val="36"/>
        </w:rPr>
        <mc:AlternateContent>
          <mc:Choice Requires="wps">
            <w:drawing>
              <wp:anchor distT="0" distB="0" distL="114300" distR="114300" simplePos="0" relativeHeight="251666432" behindDoc="0" locked="0" layoutInCell="1" allowOverlap="1" wp14:anchorId="7C4D2072" wp14:editId="1B14A980">
                <wp:simplePos x="0" y="0"/>
                <wp:positionH relativeFrom="column">
                  <wp:posOffset>0</wp:posOffset>
                </wp:positionH>
                <wp:positionV relativeFrom="paragraph">
                  <wp:posOffset>201295</wp:posOffset>
                </wp:positionV>
                <wp:extent cx="137160" cy="137160"/>
                <wp:effectExtent l="50800" t="25400" r="66040" b="91440"/>
                <wp:wrapThrough wrapText="bothSides">
                  <wp:wrapPolygon edited="0">
                    <wp:start x="-8000" y="-4000"/>
                    <wp:lineTo x="-8000" y="32000"/>
                    <wp:lineTo x="28000" y="32000"/>
                    <wp:lineTo x="28000" y="-4000"/>
                    <wp:lineTo x="-8000" y="-4000"/>
                  </wp:wrapPolygon>
                </wp:wrapThrough>
                <wp:docPr id="14" name="Rectangle 14"/>
                <wp:cNvGraphicFramePr/>
                <a:graphic xmlns:a="http://schemas.openxmlformats.org/drawingml/2006/main">
                  <a:graphicData uri="http://schemas.microsoft.com/office/word/2010/wordprocessingShape">
                    <wps:wsp>
                      <wps:cNvSpPr/>
                      <wps:spPr>
                        <a:xfrm>
                          <a:off x="0" y="0"/>
                          <a:ext cx="137160" cy="137160"/>
                        </a:xfrm>
                        <a:prstGeom prst="rect">
                          <a:avLst/>
                        </a:prstGeom>
                        <a:solidFill>
                          <a:srgbClr val="170828"/>
                        </a:solidFill>
                        <a:ln>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 o:spid="_x0000_s1026" style="position:absolute;margin-left:0;margin-top:15.85pt;width:10.8pt;height:10.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tRT5H0CAACLBQAADgAAAGRycy9lMm9Eb2MueG1srFRLTxsxEL5X6n+wfC+bDSnQKBsUgagqIUBA&#10;xdnx2slKXo87drJJf33H3kcoQUKqetmd8by/ecwud7VhW4W+Alvw/GTEmbISysquCv7z+ebLBWc+&#10;CFsKA1YVfK88v5x//jRr3FSNYQ2mVMjIifXTxhV8HYKbZpmXa1ULfwJOWRJqwFoEYnGVlSga8l6b&#10;bDwanWUNYOkQpPKeXq9bIZ8n/1orGe619iowU3DKLaQvpu8yfrP5TExXKNy6kl0a4h+yqEVlKejg&#10;6loEwTZYHbmqK4ngQYcTCXUGWldSpRqomnz0ppqntXAq1ULgeDfA5P+fW3m3fUBWldS7CWdW1NSj&#10;R0JN2JVRjN4IoMb5Kek9uQfsOE9krHansY5/qoPtEqj7AVS1C0zSY356np8R9JJEHU1esoOxQx++&#10;K6hZJAqOFD1BKba3PrSqvUqM5cFU5U1lTGJwtbwyyLaC+pufjy7GFzFj8v6XmrHHlnHC1GC7XOXH&#10;huQmWmYRgLbkRIW9UdGfsY9KE3axyJRxmtqDTyGlsqH3m7SjmabcB8PTjw07/Wiq0kQPxuOPjQeL&#10;FBlsGIzrygK+58AMKetWv0egrTtCsIRyT2OD0O6Td/KmoubdCh8eBNICUb/pKIR7+mgDTcGhozhb&#10;A/5+7z3q01yTlLOGFrLg/tdGoOLM/LA08d/yySRucGImX8/HxOBryfK1xG7qK4gzQefHyURG/WB6&#10;UiPUL3Q7FjEqiYSVFLvgMmDPXIX2UND1kWqxSGq0tU6EW/vkZN/1OJzPuxeBrpvgQKN/B/3yiumb&#10;QW51Yz8sLDYBdJWm/IBrhzdtfJrk7jrFk/KaT1qHGzr/AwAA//8DAFBLAwQUAAYACAAAACEAJORR&#10;kdoAAAAFAQAADwAAAGRycy9kb3ducmV2LnhtbEyPwU7DMBBE70j8g7VI3KiTRrQozaaCIj6ABpB6&#10;c+JtYhGvQ+w04e8xJziOZjTzptgvthcXGr1xjJCuEhDEjdOGW4S36uXuAYQPirXqHRPCN3nYl9dX&#10;hcq1m/mVLsfQiljCPlcIXQhDLqVvOrLKr9xAHL2zG60KUY6t1KOaY7nt5TpJNtIqw3GhUwMdOmo+&#10;j5NFCNU8sTlsT3P9pN+Xj1M1fplnxNub5XEHItAS/sLwix/RoYxMtZtYe9EjxCMBIUu3IKK7Tjcg&#10;aoT7LANZFvI/ffkDAAD//wMAUEsBAi0AFAAGAAgAAAAhAOSZw8D7AAAA4QEAABMAAAAAAAAAAAAA&#10;AAAAAAAAAFtDb250ZW50X1R5cGVzXS54bWxQSwECLQAUAAYACAAAACEAI7Jq4dcAAACUAQAACwAA&#10;AAAAAAAAAAAAAAAsAQAAX3JlbHMvLnJlbHNQSwECLQAUAAYACAAAACEAqtRT5H0CAACLBQAADgAA&#10;AAAAAAAAAAAAAAAsAgAAZHJzL2Uyb0RvYy54bWxQSwECLQAUAAYACAAAACEAJORRkdoAAAAFAQAA&#10;DwAAAAAAAAAAAAAAAADVBAAAZHJzL2Rvd25yZXYueG1sUEsFBgAAAAAEAAQA8wAAANwFAAAAAA==&#10;" fillcolor="#170828" strokecolor="white [3212]">
                <v:shadow on="t" opacity="22937f" mv:blur="40000f" origin=",.5" offset="0,23000emu"/>
                <w10:wrap type="through"/>
              </v:rect>
            </w:pict>
          </mc:Fallback>
        </mc:AlternateContent>
      </w:r>
    </w:p>
    <w:p w14:paraId="156F1D11" w14:textId="5A20CC4B" w:rsidR="00BD4270" w:rsidRDefault="00BD4270">
      <w:pPr>
        <w:rPr>
          <w:rFonts w:ascii="Avenir Book" w:hAnsi="Avenir Book"/>
          <w:sz w:val="22"/>
          <w:szCs w:val="22"/>
        </w:rPr>
      </w:pPr>
      <w:r>
        <w:rPr>
          <w:rFonts w:ascii="Avenir Book" w:hAnsi="Avenir Book"/>
          <w:sz w:val="22"/>
          <w:szCs w:val="22"/>
        </w:rPr>
        <w:t>Low rate of horizontal gene transfer of the biocontainment method into other organisms</w:t>
      </w:r>
    </w:p>
    <w:p w14:paraId="59A4B822" w14:textId="5937A12E" w:rsidR="00BD4270" w:rsidRDefault="00C64A5E" w:rsidP="00BD4270">
      <w:pPr>
        <w:ind w:firstLine="720"/>
        <w:rPr>
          <w:rFonts w:ascii="Avenir Book" w:hAnsi="Avenir Book"/>
          <w:sz w:val="22"/>
          <w:szCs w:val="22"/>
        </w:rPr>
      </w:pPr>
      <w:r>
        <w:rPr>
          <w:rFonts w:ascii="Avenir Book" w:hAnsi="Avenir Book"/>
          <w:sz w:val="22"/>
          <w:szCs w:val="22"/>
        </w:rPr>
        <w:t>C</w:t>
      </w:r>
      <w:r w:rsidR="00BD4270">
        <w:rPr>
          <w:rFonts w:ascii="Avenir Book" w:hAnsi="Avenir Book"/>
          <w:sz w:val="22"/>
          <w:szCs w:val="22"/>
        </w:rPr>
        <w:t>o-culture GEOs and various wild-type strains and test for presence of</w:t>
      </w:r>
    </w:p>
    <w:p w14:paraId="7BF439D1" w14:textId="1A74CC1E" w:rsidR="00BD4270" w:rsidRDefault="00BD4270" w:rsidP="00BD4270">
      <w:pPr>
        <w:ind w:left="720" w:firstLine="720"/>
        <w:rPr>
          <w:rFonts w:ascii="Avenir Book" w:hAnsi="Avenir Book"/>
          <w:sz w:val="22"/>
          <w:szCs w:val="22"/>
        </w:rPr>
      </w:pPr>
      <w:r>
        <w:rPr>
          <w:rFonts w:ascii="Avenir Book" w:hAnsi="Avenir Book"/>
          <w:sz w:val="22"/>
          <w:szCs w:val="22"/>
        </w:rPr>
        <w:t>biocontain</w:t>
      </w:r>
      <w:r w:rsidR="000F2D97">
        <w:rPr>
          <w:rFonts w:ascii="Avenir Book" w:hAnsi="Avenir Book"/>
          <w:sz w:val="22"/>
          <w:szCs w:val="22"/>
        </w:rPr>
        <w:t>ment method in wild-type cells</w:t>
      </w:r>
    </w:p>
    <w:p w14:paraId="62F23887" w14:textId="77777777" w:rsidR="00BD4270" w:rsidRDefault="00BD4270" w:rsidP="00BD4270">
      <w:pPr>
        <w:rPr>
          <w:rFonts w:ascii="Avenir Book" w:hAnsi="Avenir Book"/>
          <w:sz w:val="22"/>
          <w:szCs w:val="22"/>
        </w:rPr>
      </w:pPr>
      <w:r>
        <w:rPr>
          <w:rFonts w:ascii="Avenir Book" w:hAnsi="Avenir Book"/>
          <w:sz w:val="22"/>
          <w:szCs w:val="22"/>
        </w:rPr>
        <w:tab/>
        <w:t xml:space="preserve">       See “Additional Resources” for ways to minimize HGT</w:t>
      </w:r>
    </w:p>
    <w:p w14:paraId="14A4DAE7" w14:textId="77777777" w:rsidR="00BD4270" w:rsidRDefault="00BD4270" w:rsidP="00BD4270">
      <w:pPr>
        <w:rPr>
          <w:rFonts w:ascii="Avenir Book" w:hAnsi="Avenir Book"/>
          <w:sz w:val="22"/>
          <w:szCs w:val="22"/>
        </w:rPr>
      </w:pPr>
      <w:r>
        <w:rPr>
          <w:rFonts w:ascii="Avenir Book" w:hAnsi="Avenir Book"/>
          <w:noProof/>
          <w:sz w:val="36"/>
          <w:szCs w:val="36"/>
        </w:rPr>
        <mc:AlternateContent>
          <mc:Choice Requires="wps">
            <w:drawing>
              <wp:anchor distT="0" distB="0" distL="114300" distR="114300" simplePos="0" relativeHeight="251668480" behindDoc="0" locked="0" layoutInCell="1" allowOverlap="1" wp14:anchorId="1410A025" wp14:editId="5CDC5A28">
                <wp:simplePos x="0" y="0"/>
                <wp:positionH relativeFrom="column">
                  <wp:posOffset>0</wp:posOffset>
                </wp:positionH>
                <wp:positionV relativeFrom="paragraph">
                  <wp:posOffset>201295</wp:posOffset>
                </wp:positionV>
                <wp:extent cx="137160" cy="137160"/>
                <wp:effectExtent l="50800" t="25400" r="66040" b="91440"/>
                <wp:wrapThrough wrapText="bothSides">
                  <wp:wrapPolygon edited="0">
                    <wp:start x="-8000" y="-4000"/>
                    <wp:lineTo x="-8000" y="32000"/>
                    <wp:lineTo x="28000" y="32000"/>
                    <wp:lineTo x="28000" y="-4000"/>
                    <wp:lineTo x="-8000" y="-4000"/>
                  </wp:wrapPolygon>
                </wp:wrapThrough>
                <wp:docPr id="15" name="Rectangle 15"/>
                <wp:cNvGraphicFramePr/>
                <a:graphic xmlns:a="http://schemas.openxmlformats.org/drawingml/2006/main">
                  <a:graphicData uri="http://schemas.microsoft.com/office/word/2010/wordprocessingShape">
                    <wps:wsp>
                      <wps:cNvSpPr/>
                      <wps:spPr>
                        <a:xfrm>
                          <a:off x="0" y="0"/>
                          <a:ext cx="137160" cy="137160"/>
                        </a:xfrm>
                        <a:prstGeom prst="rect">
                          <a:avLst/>
                        </a:prstGeom>
                        <a:solidFill>
                          <a:srgbClr val="170828"/>
                        </a:solidFill>
                        <a:ln>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 o:spid="_x0000_s1026" style="position:absolute;margin-left:0;margin-top:15.85pt;width:10.8pt;height:10.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ByPonwCAACLBQAADgAAAGRycy9lMm9Eb2MueG1srFRZaxsxEH4v9D8IvTfrdW7jdTAJKYWQhCQl&#10;z7JWshe0GnUke+3++o60h9M4ECh92Z3R3N8c06ttbdhGoa/AFjw/GnGmrISyssuC/3y5/XbBmQ/C&#10;lsKAVQXfKc+vZl+/TBs3UWNYgSkVMnJi/aRxBV+F4CZZ5uVK1cIfgVOWhBqwFoFYXGYlioa81yYb&#10;j0ZnWQNYOgSpvKfXm1bIZ8m/1kqGB629CswUnHIL6Yvpu4jfbDYVkyUKt6pkl4b4hyxqUVkKOri6&#10;EUGwNVYHrupKInjQ4UhCnYHWlVSpBqomH72r5nklnEq1EDjeDTD5/+dW3m8ekVUl9e6UMytq6tET&#10;oSbs0ihGbwRQ4/yE9J7dI3acJzJWu9VYxz/VwbYJ1N0AqtoGJukxPz7Pzwh6SaKOJi/Z3tihD98V&#10;1CwSBUeKnqAUmzsfWtVeJcbyYKrytjImMbhcXBtkG0H9zc9HF+OLmDF5/0vN2EPLOGFqsF0s80ND&#10;chMtswhAW3Kiws6o6M/YJ6UJu1hkyjhN7d6nkFLZ0PtN2tFMU+6D4fHnhp1+NFVpogfj8efGg0WK&#10;DDYMxnVlAT9yYIaUdavfI9DWHSFYQLmjsUFo98k7eVtR8+6ED48CaYGo33QUwgN9tIGm4NBRnK0A&#10;f3/0HvVprknKWUMLWXD/ay1QcWZ+WJr4y/zkJG5wYk5Oz8fE4FvJ4q3ErutriDNB58fJREb9YHpS&#10;I9SvdDvmMSqJhJUUu+AyYM9ch/ZQ0PWRaj5ParS1ToQ7++xk3/U4nC/bV4Gum+BAo38P/fKKybtB&#10;bnVjPyzM1wF0laZ8j2uHN218muTuOsWT8pZPWvsbOvsDAAD//wMAUEsDBBQABgAIAAAAIQAk5FGR&#10;2gAAAAUBAAAPAAAAZHJzL2Rvd25yZXYueG1sTI/BTsMwEETvSPyDtUjcqJNGtCjNpoIiPoAGkHpz&#10;4m1iEa9D7DTh7zEnOI5mNPOm2C+2FxcavXGMkK4SEMSN04ZbhLfq5e4BhA+KteodE8I3ediX11eF&#10;yrWb+ZUux9CKWMI+VwhdCEMupW86ssqv3EAcvbMbrQpRjq3Uo5pjue3lOkk20irDcaFTAx06aj6P&#10;k0UI1TyxOWxPc/2k35ePUzV+mWfE25vlcQci0BL+wvCLH9GhjEy1m1h70SPEIwEhS7cgortONyBq&#10;hPssA1kW8j99+QMAAP//AwBQSwECLQAUAAYACAAAACEA5JnDwPsAAADhAQAAEwAAAAAAAAAAAAAA&#10;AAAAAAAAW0NvbnRlbnRfVHlwZXNdLnhtbFBLAQItABQABgAIAAAAIQAjsmrh1wAAAJQBAAALAAAA&#10;AAAAAAAAAAAAACwBAABfcmVscy8ucmVsc1BLAQItABQABgAIAAAAIQA8HI+ifAIAAIsFAAAOAAAA&#10;AAAAAAAAAAAAACwCAABkcnMvZTJvRG9jLnhtbFBLAQItABQABgAIAAAAIQAk5FGR2gAAAAUBAAAP&#10;AAAAAAAAAAAAAAAAANQEAABkcnMvZG93bnJldi54bWxQSwUGAAAAAAQABADzAAAA2wUAAAAA&#10;" fillcolor="#170828" strokecolor="white [3212]">
                <v:shadow on="t" opacity="22937f" mv:blur="40000f" origin=",.5" offset="0,23000emu"/>
                <w10:wrap type="through"/>
              </v:rect>
            </w:pict>
          </mc:Fallback>
        </mc:AlternateContent>
      </w:r>
    </w:p>
    <w:p w14:paraId="136E932B" w14:textId="04F6EDF9" w:rsidR="00BD4270" w:rsidRDefault="00BD4270" w:rsidP="00BD4270">
      <w:pPr>
        <w:rPr>
          <w:rFonts w:ascii="Avenir Book" w:hAnsi="Avenir Book"/>
          <w:sz w:val="22"/>
          <w:szCs w:val="22"/>
        </w:rPr>
      </w:pPr>
      <w:r>
        <w:rPr>
          <w:rFonts w:ascii="Avenir Book" w:hAnsi="Avenir Book"/>
          <w:sz w:val="22"/>
          <w:szCs w:val="22"/>
        </w:rPr>
        <w:t>Low rate of horizontal gene transfer from wild-type organisms into GEO that render the biocontainment method ineffective</w:t>
      </w:r>
    </w:p>
    <w:p w14:paraId="75D845B3" w14:textId="1F5F6720" w:rsidR="00BD4270" w:rsidRDefault="00C64A5E" w:rsidP="00BD4270">
      <w:pPr>
        <w:rPr>
          <w:rFonts w:ascii="Avenir Book" w:hAnsi="Avenir Book"/>
          <w:sz w:val="22"/>
          <w:szCs w:val="22"/>
        </w:rPr>
      </w:pPr>
      <w:r>
        <w:rPr>
          <w:rFonts w:ascii="Avenir Book" w:hAnsi="Avenir Book"/>
          <w:sz w:val="22"/>
          <w:szCs w:val="22"/>
        </w:rPr>
        <w:tab/>
        <w:t xml:space="preserve">        C</w:t>
      </w:r>
      <w:r w:rsidR="00BD4270">
        <w:rPr>
          <w:rFonts w:ascii="Avenir Book" w:hAnsi="Avenir Book"/>
          <w:sz w:val="22"/>
          <w:szCs w:val="22"/>
        </w:rPr>
        <w:t>o-culture GEOs and various wild-type strains and test escapee rate</w:t>
      </w:r>
    </w:p>
    <w:p w14:paraId="01338D62" w14:textId="77777777" w:rsidR="00BD4270" w:rsidRDefault="00BD4270" w:rsidP="00BD4270">
      <w:pPr>
        <w:rPr>
          <w:rFonts w:ascii="Avenir Book" w:hAnsi="Avenir Book"/>
          <w:sz w:val="22"/>
          <w:szCs w:val="22"/>
        </w:rPr>
      </w:pPr>
      <w:r>
        <w:rPr>
          <w:rFonts w:ascii="Avenir Book" w:hAnsi="Avenir Book"/>
          <w:noProof/>
          <w:sz w:val="36"/>
          <w:szCs w:val="36"/>
        </w:rPr>
        <mc:AlternateContent>
          <mc:Choice Requires="wps">
            <w:drawing>
              <wp:anchor distT="0" distB="0" distL="114300" distR="114300" simplePos="0" relativeHeight="251670528" behindDoc="0" locked="0" layoutInCell="1" allowOverlap="1" wp14:anchorId="355C1E90" wp14:editId="2A0D5C82">
                <wp:simplePos x="0" y="0"/>
                <wp:positionH relativeFrom="column">
                  <wp:posOffset>0</wp:posOffset>
                </wp:positionH>
                <wp:positionV relativeFrom="paragraph">
                  <wp:posOffset>201295</wp:posOffset>
                </wp:positionV>
                <wp:extent cx="137160" cy="137160"/>
                <wp:effectExtent l="50800" t="25400" r="66040" b="91440"/>
                <wp:wrapThrough wrapText="bothSides">
                  <wp:wrapPolygon edited="0">
                    <wp:start x="-8000" y="-4000"/>
                    <wp:lineTo x="-8000" y="32000"/>
                    <wp:lineTo x="28000" y="32000"/>
                    <wp:lineTo x="28000" y="-4000"/>
                    <wp:lineTo x="-8000" y="-4000"/>
                  </wp:wrapPolygon>
                </wp:wrapThrough>
                <wp:docPr id="16" name="Rectangle 16"/>
                <wp:cNvGraphicFramePr/>
                <a:graphic xmlns:a="http://schemas.openxmlformats.org/drawingml/2006/main">
                  <a:graphicData uri="http://schemas.microsoft.com/office/word/2010/wordprocessingShape">
                    <wps:wsp>
                      <wps:cNvSpPr/>
                      <wps:spPr>
                        <a:xfrm>
                          <a:off x="0" y="0"/>
                          <a:ext cx="137160" cy="137160"/>
                        </a:xfrm>
                        <a:prstGeom prst="rect">
                          <a:avLst/>
                        </a:prstGeom>
                        <a:solidFill>
                          <a:srgbClr val="170828"/>
                        </a:solidFill>
                        <a:ln>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 o:spid="_x0000_s1026" style="position:absolute;margin-left:0;margin-top:15.85pt;width:10.8pt;height:10.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XqaX0CAACLBQAADgAAAGRycy9lMm9Eb2MueG1srFRLTxsxEL5X6n+wfC+bDRRolA2KgqgqIYiA&#10;irPjtZOVvB537GST/vqOvY9QQEKqetmd8by/eUyv9rVhO4W+Alvw/GTEmbISysquC/7z6ebLJWc+&#10;CFsKA1YV/KA8v5p9/jRt3ESNYQOmVMjIifWTxhV8E4KbZJmXG1ULfwJOWRJqwFoEYnGdlSga8l6b&#10;bDwanWcNYOkQpPKeXq9bIZ8l/1orGe619iowU3DKLaQvpu8qfrPZVEzWKNymkl0a4h+yqEVlKejg&#10;6loEwbZYvXFVVxLBgw4nEuoMtK6kSjVQNfnoVTWPG+FUqoXA8W6Ayf8/t/Jut0RWldS7c86sqKlH&#10;D4SasGujGL0RQI3zE9J7dEvsOE9krHavsY5/qoPtE6iHAVS1D0zSY356kZ8T9JJEHU1esqOxQx++&#10;K6hZJAqOFD1BKXa3PrSqvUqM5cFU5U1lTGJwvVoYZDtB/c0vRpfjy5gxef9Lzdi3lnHC1GC7Wudv&#10;DclNtMwiAG3JiQoHo6I/Yx+UJuxikSnjNLVHn0JKZUPvN2lHM025D4anHxt2+tFUpYkejMcfGw8W&#10;KTLYMBjXlQV8z4EZUtatfo9AW3eEYAXlgcYGod0n7+RNRc27FT4sBdICUb/pKIR7+mgDTcGhozjb&#10;AP5+7z3q01yTlLOGFrLg/tdWoOLM/LA08d/ys7O4wYk5+3oxJgZfSlYvJXZbLyDOBJ0fJxMZ9YPp&#10;SY1QP9PtmMeoJBJWUuyCy4A9swjtoaDrI9V8ntRoa50It/bRyb7rcTif9s8CXTfBgUb/DvrlFZNX&#10;g9zqxn5YmG8D6CpN+RHXDm/a+DTJ3XWKJ+Uln7SON3T2BwAA//8DAFBLAwQUAAYACAAAACEAJORR&#10;kdoAAAAFAQAADwAAAGRycy9kb3ducmV2LnhtbEyPwU7DMBBE70j8g7VI3KiTRrQozaaCIj6ABpB6&#10;c+JtYhGvQ+w04e8xJziOZjTzptgvthcXGr1xjJCuEhDEjdOGW4S36uXuAYQPirXqHRPCN3nYl9dX&#10;hcq1m/mVLsfQiljCPlcIXQhDLqVvOrLKr9xAHL2zG60KUY6t1KOaY7nt5TpJNtIqw3GhUwMdOmo+&#10;j5NFCNU8sTlsT3P9pN+Xj1M1fplnxNub5XEHItAS/sLwix/RoYxMtZtYe9EjxCMBIUu3IKK7Tjcg&#10;aoT7LANZFvI/ffkDAAD//wMAUEsBAi0AFAAGAAgAAAAhAOSZw8D7AAAA4QEAABMAAAAAAAAAAAAA&#10;AAAAAAAAAFtDb250ZW50X1R5cGVzXS54bWxQSwECLQAUAAYACAAAACEAI7Jq4dcAAACUAQAACwAA&#10;AAAAAAAAAAAAAAAsAQAAX3JlbHMvLnJlbHNQSwECLQAUAAYACAAAACEAhkXqaX0CAACLBQAADgAA&#10;AAAAAAAAAAAAAAAsAgAAZHJzL2Uyb0RvYy54bWxQSwECLQAUAAYACAAAACEAJORRkdoAAAAFAQAA&#10;DwAAAAAAAAAAAAAAAADVBAAAZHJzL2Rvd25yZXYueG1sUEsFBgAAAAAEAAQA8wAAANwFAAAAAA==&#10;" fillcolor="#170828" strokecolor="white [3212]">
                <v:shadow on="t" opacity="22937f" mv:blur="40000f" origin=",.5" offset="0,23000emu"/>
                <w10:wrap type="through"/>
              </v:rect>
            </w:pict>
          </mc:Fallback>
        </mc:AlternateContent>
      </w:r>
    </w:p>
    <w:p w14:paraId="31C38899" w14:textId="24FF4B78" w:rsidR="00BD4270" w:rsidRDefault="00BD4270" w:rsidP="00BD4270">
      <w:pPr>
        <w:rPr>
          <w:rFonts w:ascii="Avenir Book" w:hAnsi="Avenir Book"/>
          <w:sz w:val="22"/>
          <w:szCs w:val="22"/>
        </w:rPr>
      </w:pPr>
      <w:r>
        <w:rPr>
          <w:rFonts w:ascii="Avenir Book" w:hAnsi="Avenir Book"/>
          <w:sz w:val="22"/>
          <w:szCs w:val="22"/>
        </w:rPr>
        <w:t xml:space="preserve">Low rate of </w:t>
      </w:r>
      <w:r w:rsidR="002F720F">
        <w:rPr>
          <w:rFonts w:ascii="Avenir Book" w:hAnsi="Avenir Book"/>
          <w:sz w:val="22"/>
          <w:szCs w:val="22"/>
        </w:rPr>
        <w:t>mutagenic drift that render the biocontainment method ineffective</w:t>
      </w:r>
    </w:p>
    <w:p w14:paraId="7BD7E87F" w14:textId="778B6753" w:rsidR="002F720F" w:rsidRDefault="00C64A5E" w:rsidP="00BD4270">
      <w:pPr>
        <w:rPr>
          <w:rFonts w:ascii="Avenir Book" w:hAnsi="Avenir Book"/>
          <w:sz w:val="22"/>
          <w:szCs w:val="22"/>
        </w:rPr>
      </w:pPr>
      <w:r>
        <w:rPr>
          <w:rFonts w:ascii="Avenir Book" w:hAnsi="Avenir Book"/>
          <w:sz w:val="22"/>
          <w:szCs w:val="22"/>
        </w:rPr>
        <w:tab/>
        <w:t>C</w:t>
      </w:r>
      <w:r w:rsidR="002F720F">
        <w:rPr>
          <w:rFonts w:ascii="Avenir Book" w:hAnsi="Avenir Book"/>
          <w:sz w:val="22"/>
          <w:szCs w:val="22"/>
        </w:rPr>
        <w:t xml:space="preserve">ulture cells on restrictive plates and measure growth </w:t>
      </w:r>
    </w:p>
    <w:p w14:paraId="4BCB744F" w14:textId="77777777" w:rsidR="002F720F" w:rsidRDefault="002F720F" w:rsidP="002F720F">
      <w:pPr>
        <w:rPr>
          <w:rFonts w:ascii="Avenir Book" w:hAnsi="Avenir Book"/>
          <w:sz w:val="22"/>
          <w:szCs w:val="22"/>
        </w:rPr>
      </w:pPr>
      <w:r>
        <w:rPr>
          <w:rFonts w:ascii="Avenir Book" w:hAnsi="Avenir Book"/>
          <w:noProof/>
          <w:sz w:val="36"/>
          <w:szCs w:val="36"/>
        </w:rPr>
        <mc:AlternateContent>
          <mc:Choice Requires="wps">
            <w:drawing>
              <wp:anchor distT="0" distB="0" distL="114300" distR="114300" simplePos="0" relativeHeight="251674624" behindDoc="0" locked="0" layoutInCell="1" allowOverlap="1" wp14:anchorId="5F6231E6" wp14:editId="55213924">
                <wp:simplePos x="0" y="0"/>
                <wp:positionH relativeFrom="column">
                  <wp:posOffset>0</wp:posOffset>
                </wp:positionH>
                <wp:positionV relativeFrom="paragraph">
                  <wp:posOffset>201295</wp:posOffset>
                </wp:positionV>
                <wp:extent cx="137160" cy="137160"/>
                <wp:effectExtent l="50800" t="25400" r="66040" b="91440"/>
                <wp:wrapThrough wrapText="bothSides">
                  <wp:wrapPolygon edited="0">
                    <wp:start x="-8000" y="-4000"/>
                    <wp:lineTo x="-8000" y="32000"/>
                    <wp:lineTo x="28000" y="32000"/>
                    <wp:lineTo x="28000" y="-4000"/>
                    <wp:lineTo x="-8000" y="-4000"/>
                  </wp:wrapPolygon>
                </wp:wrapThrough>
                <wp:docPr id="18" name="Rectangle 18"/>
                <wp:cNvGraphicFramePr/>
                <a:graphic xmlns:a="http://schemas.openxmlformats.org/drawingml/2006/main">
                  <a:graphicData uri="http://schemas.microsoft.com/office/word/2010/wordprocessingShape">
                    <wps:wsp>
                      <wps:cNvSpPr/>
                      <wps:spPr>
                        <a:xfrm>
                          <a:off x="0" y="0"/>
                          <a:ext cx="137160" cy="137160"/>
                        </a:xfrm>
                        <a:prstGeom prst="rect">
                          <a:avLst/>
                        </a:prstGeom>
                        <a:solidFill>
                          <a:srgbClr val="170828"/>
                        </a:solidFill>
                        <a:ln>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8" o:spid="_x0000_s1026" style="position:absolute;margin-left:0;margin-top:15.85pt;width:10.8pt;height:10.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L4kf30CAACLBQAADgAAAGRycy9lMm9Eb2MueG1srFRZaxsxEH4v9D8IvTfrddwcJutgHFIKIQlJ&#10;Sp5lrWQvaDXqSPba/fUdaQ/ngkDpy+6M5v7muLjc1YZtFfoKbMHzoxFnykooK7sq+K+n629nnPkg&#10;bCkMWFXwvfL8cvb1y0XjpmoMazClQkZOrJ82ruDrENw0y7xcq1r4I3DKklAD1iIQi6usRNGQ99pk&#10;49HoJGsAS4cglff0etUK+Sz511rJcKe1V4GZglNuIX0xfZfxm80uxHSFwq0r2aUh/iGLWlSWgg6u&#10;rkQQbIPVO1d1JRE86HAkoc5A60qqVANVk4/eVPO4Fk6lWggc7waY/P9zK2+398iqknpHnbKiph49&#10;EGrCroxi9EYANc5PSe/R3WPHeSJjtTuNdfxTHWyXQN0PoKpdYJIe8+PT/ISglyTqaPKSHYwd+vBD&#10;Qc0iUXCk6AlKsb3xoVXtVWIsD6YqrytjEoOr5cIg2wrqb346OhunjMn7KzVj31vGCVOD7XKVx1Jf&#10;GxIXLbMIQFtyosLeqOjP2AelCbtYZMo4Te3Bp5BS2dD7TdrRTFPug+Hx54adfjRVaaIH4/HnxoNF&#10;igw2DMZ1ZQE/cmCGlHWr3yPQ1h0hWEK5p7FBaPfJO3ldUfNuhA/3AmmBqN90FMIdfbSBpuDQUZyt&#10;Af989B71aa5JyllDC1lw/3sjUHFmflqa+PN8MokbnJjJ99MxMfhSsnwpsZt6AXEm6Pw4mcioH0xP&#10;aoT6mW7HPEYlkbCSYhdcBuyZRWgPBV0fqebzpEZb60S4sY9O9l2Pw/m0exbougkONPq30C+vmL4Z&#10;5FY39sPCfBNAV2nKD7h2eNPGp4HsrlM8KS/5pHW4obO/AAAA//8DAFBLAwQUAAYACAAAACEAJORR&#10;kdoAAAAFAQAADwAAAGRycy9kb3ducmV2LnhtbEyPwU7DMBBE70j8g7VI3KiTRrQozaaCIj6ABpB6&#10;c+JtYhGvQ+w04e8xJziOZjTzptgvthcXGr1xjJCuEhDEjdOGW4S36uXuAYQPirXqHRPCN3nYl9dX&#10;hcq1m/mVLsfQiljCPlcIXQhDLqVvOrLKr9xAHL2zG60KUY6t1KOaY7nt5TpJNtIqw3GhUwMdOmo+&#10;j5NFCNU8sTlsT3P9pN+Xj1M1fplnxNub5XEHItAS/sLwix/RoYxMtZtYe9EjxCMBIUu3IKK7Tjcg&#10;aoT7LANZFvI/ffkDAAD//wMAUEsBAi0AFAAGAAgAAAAhAOSZw8D7AAAA4QEAABMAAAAAAAAAAAAA&#10;AAAAAAAAAFtDb250ZW50X1R5cGVzXS54bWxQSwECLQAUAAYACAAAACEAI7Jq4dcAAACUAQAACwAA&#10;AAAAAAAAAAAAAAAsAQAAX3JlbHMvLnJlbHNQSwECLQAUAAYACAAAACEAwL4kf30CAACLBQAADgAA&#10;AAAAAAAAAAAAAAAsAgAAZHJzL2Uyb0RvYy54bWxQSwECLQAUAAYACAAAACEAJORRkdoAAAAFAQAA&#10;DwAAAAAAAAAAAAAAAADVBAAAZHJzL2Rvd25yZXYueG1sUEsFBgAAAAAEAAQA8wAAANwFAAAAAA==&#10;" fillcolor="#170828" strokecolor="white [3212]">
                <v:shadow on="t" opacity="22937f" mv:blur="40000f" origin=",.5" offset="0,23000emu"/>
                <w10:wrap type="through"/>
              </v:rect>
            </w:pict>
          </mc:Fallback>
        </mc:AlternateContent>
      </w:r>
    </w:p>
    <w:p w14:paraId="423C941C" w14:textId="3FFA1595" w:rsidR="002F720F" w:rsidRDefault="002F720F" w:rsidP="002F720F">
      <w:pPr>
        <w:rPr>
          <w:rFonts w:ascii="Avenir Book" w:hAnsi="Avenir Book"/>
          <w:sz w:val="22"/>
          <w:szCs w:val="22"/>
        </w:rPr>
      </w:pPr>
      <w:r>
        <w:rPr>
          <w:rFonts w:ascii="Avenir Book" w:hAnsi="Avenir Book"/>
          <w:sz w:val="22"/>
          <w:szCs w:val="22"/>
        </w:rPr>
        <w:t>Minimal differences in metabolic load between non-contained GEO and contained GEO</w:t>
      </w:r>
    </w:p>
    <w:p w14:paraId="5B9A8233" w14:textId="7A879B1E" w:rsidR="003D4D18" w:rsidRDefault="00C64A5E" w:rsidP="003D4D18">
      <w:pPr>
        <w:ind w:firstLine="720"/>
        <w:rPr>
          <w:rFonts w:ascii="Avenir Book" w:hAnsi="Avenir Book"/>
          <w:sz w:val="22"/>
          <w:szCs w:val="22"/>
        </w:rPr>
      </w:pPr>
      <w:r>
        <w:rPr>
          <w:rFonts w:ascii="Avenir Book" w:hAnsi="Avenir Book"/>
          <w:sz w:val="22"/>
          <w:szCs w:val="22"/>
        </w:rPr>
        <w:t xml:space="preserve"> M</w:t>
      </w:r>
      <w:r w:rsidR="003D4D18">
        <w:rPr>
          <w:rFonts w:ascii="Avenir Book" w:hAnsi="Avenir Book"/>
          <w:sz w:val="22"/>
          <w:szCs w:val="22"/>
        </w:rPr>
        <w:t>easure and compare the expressed protein from both strains using gel</w:t>
      </w:r>
    </w:p>
    <w:p w14:paraId="27A6AAFB" w14:textId="7AA72781" w:rsidR="002F720F" w:rsidRDefault="003D4D18" w:rsidP="003D4D18">
      <w:pPr>
        <w:ind w:firstLine="720"/>
        <w:rPr>
          <w:rFonts w:ascii="Avenir Book" w:hAnsi="Avenir Book"/>
          <w:sz w:val="22"/>
          <w:szCs w:val="22"/>
        </w:rPr>
      </w:pPr>
      <w:r>
        <w:rPr>
          <w:rFonts w:ascii="Avenir Book" w:hAnsi="Avenir Book"/>
          <w:sz w:val="22"/>
          <w:szCs w:val="22"/>
        </w:rPr>
        <w:t xml:space="preserve">     </w:t>
      </w:r>
      <w:r>
        <w:rPr>
          <w:rFonts w:ascii="Avenir Book" w:hAnsi="Avenir Book"/>
          <w:sz w:val="22"/>
          <w:szCs w:val="22"/>
        </w:rPr>
        <w:tab/>
        <w:t>electrophoresis or other protein assays</w:t>
      </w:r>
    </w:p>
    <w:p w14:paraId="5D1F1833" w14:textId="77777777" w:rsidR="003D4D18" w:rsidRDefault="003D4D18" w:rsidP="003D4D18">
      <w:pPr>
        <w:rPr>
          <w:rFonts w:ascii="Avenir Book" w:hAnsi="Avenir Book"/>
          <w:sz w:val="22"/>
          <w:szCs w:val="22"/>
        </w:rPr>
      </w:pPr>
      <w:r>
        <w:rPr>
          <w:rFonts w:ascii="Avenir Book" w:hAnsi="Avenir Book"/>
          <w:noProof/>
          <w:sz w:val="36"/>
          <w:szCs w:val="36"/>
        </w:rPr>
        <mc:AlternateContent>
          <mc:Choice Requires="wps">
            <w:drawing>
              <wp:anchor distT="0" distB="0" distL="114300" distR="114300" simplePos="0" relativeHeight="251676672" behindDoc="0" locked="0" layoutInCell="1" allowOverlap="1" wp14:anchorId="77E9743B" wp14:editId="521CE3CF">
                <wp:simplePos x="0" y="0"/>
                <wp:positionH relativeFrom="column">
                  <wp:posOffset>0</wp:posOffset>
                </wp:positionH>
                <wp:positionV relativeFrom="paragraph">
                  <wp:posOffset>201295</wp:posOffset>
                </wp:positionV>
                <wp:extent cx="137160" cy="137160"/>
                <wp:effectExtent l="50800" t="25400" r="66040" b="91440"/>
                <wp:wrapThrough wrapText="bothSides">
                  <wp:wrapPolygon edited="0">
                    <wp:start x="-8000" y="-4000"/>
                    <wp:lineTo x="-8000" y="32000"/>
                    <wp:lineTo x="28000" y="32000"/>
                    <wp:lineTo x="28000" y="-4000"/>
                    <wp:lineTo x="-8000" y="-4000"/>
                  </wp:wrapPolygon>
                </wp:wrapThrough>
                <wp:docPr id="19" name="Rectangle 19"/>
                <wp:cNvGraphicFramePr/>
                <a:graphic xmlns:a="http://schemas.openxmlformats.org/drawingml/2006/main">
                  <a:graphicData uri="http://schemas.microsoft.com/office/word/2010/wordprocessingShape">
                    <wps:wsp>
                      <wps:cNvSpPr/>
                      <wps:spPr>
                        <a:xfrm>
                          <a:off x="0" y="0"/>
                          <a:ext cx="137160" cy="137160"/>
                        </a:xfrm>
                        <a:prstGeom prst="rect">
                          <a:avLst/>
                        </a:prstGeom>
                        <a:solidFill>
                          <a:srgbClr val="170828"/>
                        </a:solidFill>
                        <a:ln>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9" o:spid="_x0000_s1026" style="position:absolute;margin-left:0;margin-top:15.85pt;width:10.8pt;height:10.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nb4OX0CAACLBQAADgAAAGRycy9lMm9Eb2MueG1srFRZTxsxEH6v1P9g+b1sNlCOKBsUgagqIUBA&#10;xbPjtZOVvB537GST/vqOvUeAICFVfdmd8dzfHNPLbW3YRqGvwBY8PxpxpqyEsrLLgv96vvl2zpkP&#10;wpbCgFUF3ynPL2dfv0wbN1FjWIEpFTJyYv2kcQVfheAmWeblStXCH4FTloQasBaBWFxmJYqGvNcm&#10;G49Gp1kDWDoEqbyn1+tWyGfJv9ZKhnutvQrMFJxyC+mL6buI32w2FZMlCreqZJeG+IcsalFZCjq4&#10;uhZBsDVWB67qSiJ40OFIQp2B1pVUqQaqJh+9q+ZpJZxKtRA43g0w+f/nVt5tHpBVJfXugjMraurR&#10;I6Em7NIoRm8EUOP8hPSe3AN2nCcyVrvVWMc/1cG2CdTdAKraBibpMT8+y08JekmijiYv2d7YoQ8/&#10;FNQsEgVHip6gFJtbH1rVXiXG8mCq8qYyJjG4XFwZZBtB/c3PRufj85gxeX+jZuyhZZwwNdgulvmh&#10;IbmJllkEoC05UWFnVPRn7KPShF0sMmWcpnbvU0ipbOj9Ju1opin3wfD4c8NOP5qqNNGD8fhz48Ei&#10;RQYbBuO6soAfOTBDyrrV7xFo644QLKDc0dggtPvknbypqHm3wocHgbRA1G86CuGePtpAU3DoKM5W&#10;gH8+eo/6NNck5ayhhSy4/70WqDgzPy1N/EV+chI3ODEn38/GxOBryeK1xK7rK4gzQefHyURG/WB6&#10;UiPUL3Q75jEqiYSVFLvgMmDPXIX2UND1kWo+T2q0tU6EW/vkZN/1OJzP2xeBrpvgQKN/B/3yism7&#10;QW51Yz8szNcBdJWmfI9rhzdtfJrk7jrFk/KaT1r7Gzr7CwAA//8DAFBLAwQUAAYACAAAACEAJORR&#10;kdoAAAAFAQAADwAAAGRycy9kb3ducmV2LnhtbEyPwU7DMBBE70j8g7VI3KiTRrQozaaCIj6ABpB6&#10;c+JtYhGvQ+w04e8xJziOZjTzptgvthcXGr1xjJCuEhDEjdOGW4S36uXuAYQPirXqHRPCN3nYl9dX&#10;hcq1m/mVLsfQiljCPlcIXQhDLqVvOrLKr9xAHL2zG60KUY6t1KOaY7nt5TpJNtIqw3GhUwMdOmo+&#10;j5NFCNU8sTlsT3P9pN+Xj1M1fplnxNub5XEHItAS/sLwix/RoYxMtZtYe9EjxCMBIUu3IKK7Tjcg&#10;aoT7LANZFvI/ffkDAAD//wMAUEsBAi0AFAAGAAgAAAAhAOSZw8D7AAAA4QEAABMAAAAAAAAAAAAA&#10;AAAAAAAAAFtDb250ZW50X1R5cGVzXS54bWxQSwECLQAUAAYACAAAACEAI7Jq4dcAAACUAQAACwAA&#10;AAAAAAAAAAAAAAAsAQAAX3JlbHMvLnJlbHNQSwECLQAUAAYACAAAACEAVnb4OX0CAACLBQAADgAA&#10;AAAAAAAAAAAAAAAsAgAAZHJzL2Uyb0RvYy54bWxQSwECLQAUAAYACAAAACEAJORRkdoAAAAFAQAA&#10;DwAAAAAAAAAAAAAAAADVBAAAZHJzL2Rvd25yZXYueG1sUEsFBgAAAAAEAAQA8wAAANwFAAAAAA==&#10;" fillcolor="#170828" strokecolor="white [3212]">
                <v:shadow on="t" opacity="22937f" mv:blur="40000f" origin=",.5" offset="0,23000emu"/>
                <w10:wrap type="through"/>
              </v:rect>
            </w:pict>
          </mc:Fallback>
        </mc:AlternateContent>
      </w:r>
    </w:p>
    <w:p w14:paraId="6572AEF8" w14:textId="66E08563" w:rsidR="003D4D18" w:rsidRDefault="003D4D18" w:rsidP="003D4D18">
      <w:pPr>
        <w:rPr>
          <w:rFonts w:ascii="Avenir Book" w:hAnsi="Avenir Book"/>
          <w:sz w:val="22"/>
          <w:szCs w:val="22"/>
        </w:rPr>
      </w:pPr>
      <w:r>
        <w:rPr>
          <w:rFonts w:ascii="Avenir Book" w:hAnsi="Avenir Book"/>
          <w:sz w:val="22"/>
          <w:szCs w:val="22"/>
        </w:rPr>
        <w:t>Translatability of the method between your GEO and other organisms that</w:t>
      </w:r>
    </w:p>
    <w:p w14:paraId="0CF0408F" w14:textId="318F70A0" w:rsidR="003D4D18" w:rsidRDefault="003D4D18" w:rsidP="00C64A5E">
      <w:pPr>
        <w:rPr>
          <w:rFonts w:ascii="Avenir Book" w:hAnsi="Avenir Book"/>
          <w:sz w:val="22"/>
          <w:szCs w:val="22"/>
        </w:rPr>
      </w:pPr>
      <w:r>
        <w:rPr>
          <w:rFonts w:ascii="Avenir Book" w:hAnsi="Avenir Book"/>
          <w:sz w:val="22"/>
          <w:szCs w:val="22"/>
        </w:rPr>
        <w:t>you ma</w:t>
      </w:r>
      <w:r w:rsidR="000F2D97">
        <w:rPr>
          <w:rFonts w:ascii="Avenir Book" w:hAnsi="Avenir Book"/>
          <w:sz w:val="22"/>
          <w:szCs w:val="22"/>
        </w:rPr>
        <w:t>y want to expand your system to (if applicable)</w:t>
      </w:r>
      <w:r>
        <w:rPr>
          <w:rFonts w:ascii="Avenir Book" w:hAnsi="Avenir Book"/>
          <w:sz w:val="22"/>
          <w:szCs w:val="22"/>
        </w:rPr>
        <w:t xml:space="preserve"> </w:t>
      </w:r>
    </w:p>
    <w:p w14:paraId="54DBF379" w14:textId="77777777" w:rsidR="00C64A5E" w:rsidRDefault="00C64A5E" w:rsidP="00C64A5E">
      <w:pPr>
        <w:rPr>
          <w:rFonts w:ascii="Avenir Book" w:hAnsi="Avenir Book"/>
          <w:sz w:val="22"/>
          <w:szCs w:val="22"/>
        </w:rPr>
      </w:pPr>
      <w:r>
        <w:rPr>
          <w:rFonts w:ascii="Avenir Book" w:hAnsi="Avenir Book"/>
          <w:noProof/>
          <w:sz w:val="36"/>
          <w:szCs w:val="36"/>
        </w:rPr>
        <mc:AlternateContent>
          <mc:Choice Requires="wps">
            <w:drawing>
              <wp:anchor distT="0" distB="0" distL="114300" distR="114300" simplePos="0" relativeHeight="251680768" behindDoc="0" locked="0" layoutInCell="1" allowOverlap="1" wp14:anchorId="5F5722C7" wp14:editId="2CDE15CB">
                <wp:simplePos x="0" y="0"/>
                <wp:positionH relativeFrom="column">
                  <wp:posOffset>0</wp:posOffset>
                </wp:positionH>
                <wp:positionV relativeFrom="paragraph">
                  <wp:posOffset>201295</wp:posOffset>
                </wp:positionV>
                <wp:extent cx="137160" cy="137160"/>
                <wp:effectExtent l="50800" t="25400" r="66040" b="91440"/>
                <wp:wrapThrough wrapText="bothSides">
                  <wp:wrapPolygon edited="0">
                    <wp:start x="-8000" y="-4000"/>
                    <wp:lineTo x="-8000" y="32000"/>
                    <wp:lineTo x="28000" y="32000"/>
                    <wp:lineTo x="28000" y="-4000"/>
                    <wp:lineTo x="-8000" y="-4000"/>
                  </wp:wrapPolygon>
                </wp:wrapThrough>
                <wp:docPr id="21" name="Rectangle 21"/>
                <wp:cNvGraphicFramePr/>
                <a:graphic xmlns:a="http://schemas.openxmlformats.org/drawingml/2006/main">
                  <a:graphicData uri="http://schemas.microsoft.com/office/word/2010/wordprocessingShape">
                    <wps:wsp>
                      <wps:cNvSpPr/>
                      <wps:spPr>
                        <a:xfrm>
                          <a:off x="0" y="0"/>
                          <a:ext cx="137160" cy="137160"/>
                        </a:xfrm>
                        <a:prstGeom prst="rect">
                          <a:avLst/>
                        </a:prstGeom>
                        <a:solidFill>
                          <a:srgbClr val="170828"/>
                        </a:solidFill>
                        <a:ln>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 o:spid="_x0000_s1026" style="position:absolute;margin-left:0;margin-top:15.85pt;width:10.8pt;height:10.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gfySYACAACLBQAADgAAAGRycy9lMm9Eb2MueG1srFTbbtswDH0fsH8Q9L46TrtegjhFkKLDgKIt&#10;2g59VmQpMSCLGqXEyb5+lHxJb0CBYS82KV5EHh1yermrDdsq9BXYgudHI86UlVBWdlXwX0/X3845&#10;80HYUhiwquB75fnl7OuXaeMmagxrMKVCRkmsnzSu4OsQ3CTLvFyrWvgjcMqSUQPWIpCKq6xE0VD2&#10;2mTj0eg0awBLhyCV93R61Rr5LOXXWslwp7VXgZmCU20hfTF9l/GbzaZiskLh1pXsyhD/UEUtKkuX&#10;DqmuRBBsg9W7VHUlETzocCShzkDrSqrUA3WTj95087gWTqVeCBzvBpj8/0srb7f3yKqy4OOcMytq&#10;eqMHQk3YlVGMzgigxvkJ+T26e+w0T2Lsdqexjn/qg+0SqPsBVLULTNJhfnyWnxL0kkydTFmyQ7BD&#10;H34oqFkUCo50e4JSbG98aF17l3iXB1OV15UxScHVcmGQbQW9b342Oh+fx4op+ys3Y99HRoapIXa5&#10;Sq2+DiQtRmYRgLblJIW9UTGfsQ9KE3axyVRxYu0hp5BS2dDnTd4xTFPtQ+Dx54GdfwxVidFD8Pjz&#10;4CEi3Qw2DMF1ZQE/SmCGknXr3yPQ9h0hWEK5J9ogtPPknbyu6PFuhA/3AmmA6L1pKYQ7+mgDTcGh&#10;kzhbA/756Dz6E6/JyllDA1lw/3sjUHFmflpi/EV+chInOCkn38/GpOBLy/KlxW7qBURO0PpxMonR&#10;P5he1Aj1M+2OebyVTMJKurvgMmCvLEK7KGj7SDWfJzeaWifCjX10sn/1SM6n3bNA1zE4EPVvoR9e&#10;MXlD5NY3voeF+SaArhLLD7h2eNPEJyZ32ymulJd68jrs0NlfAAAA//8DAFBLAwQUAAYACAAAACEA&#10;JORRkdoAAAAFAQAADwAAAGRycy9kb3ducmV2LnhtbEyPwU7DMBBE70j8g7VI3KiTRrQozaaCIj6A&#10;BpB6c+JtYhGvQ+w04e8xJziOZjTzptgvthcXGr1xjJCuEhDEjdOGW4S36uXuAYQPirXqHRPCN3nY&#10;l9dXhcq1m/mVLsfQiljCPlcIXQhDLqVvOrLKr9xAHL2zG60KUY6t1KOaY7nt5TpJNtIqw3GhUwMd&#10;Omo+j5NFCNU8sTlsT3P9pN+Xj1M1fplnxNub5XEHItAS/sLwix/RoYxMtZtYe9EjxCMBIUu3IKK7&#10;TjcgaoT7LANZFvI/ffkDAAD//wMAUEsBAi0AFAAGAAgAAAAhAOSZw8D7AAAA4QEAABMAAAAAAAAA&#10;AAAAAAAAAAAAAFtDb250ZW50X1R5cGVzXS54bWxQSwECLQAUAAYACAAAACEAI7Jq4dcAAACUAQAA&#10;CwAAAAAAAAAAAAAAAAAsAQAAX3JlbHMvLnJlbHNQSwECLQAUAAYACAAAACEA7gfySYACAACLBQAA&#10;DgAAAAAAAAAAAAAAAAAsAgAAZHJzL2Uyb0RvYy54bWxQSwECLQAUAAYACAAAACEAJORRkdoAAAAF&#10;AQAADwAAAAAAAAAAAAAAAADYBAAAZHJzL2Rvd25yZXYueG1sUEsFBgAAAAAEAAQA8wAAAN8FAAAA&#10;AA==&#10;" fillcolor="#170828" strokecolor="white [3212]">
                <v:shadow on="t" opacity="22937f" mv:blur="40000f" origin=",.5" offset="0,23000emu"/>
                <w10:wrap type="through"/>
              </v:rect>
            </w:pict>
          </mc:Fallback>
        </mc:AlternateContent>
      </w:r>
    </w:p>
    <w:p w14:paraId="3F56D1FF" w14:textId="5A497568" w:rsidR="00C64A5E" w:rsidRDefault="00C64A5E" w:rsidP="003D4D18">
      <w:pPr>
        <w:rPr>
          <w:rFonts w:ascii="Avenir Book" w:hAnsi="Avenir Book"/>
          <w:sz w:val="22"/>
          <w:szCs w:val="22"/>
        </w:rPr>
      </w:pPr>
      <w:r>
        <w:rPr>
          <w:rFonts w:ascii="Avenir Book" w:hAnsi="Avenir Book"/>
          <w:sz w:val="22"/>
          <w:szCs w:val="22"/>
        </w:rPr>
        <w:t>The GEO survives in the environment of intended implementation</w:t>
      </w:r>
    </w:p>
    <w:p w14:paraId="45D139D8" w14:textId="77777777" w:rsidR="00C64A5E" w:rsidRDefault="00C64A5E" w:rsidP="00C64A5E">
      <w:pPr>
        <w:rPr>
          <w:rFonts w:ascii="Avenir Book" w:hAnsi="Avenir Book"/>
          <w:sz w:val="22"/>
          <w:szCs w:val="22"/>
        </w:rPr>
      </w:pPr>
      <w:r>
        <w:rPr>
          <w:rFonts w:ascii="Avenir Book" w:hAnsi="Avenir Book"/>
          <w:sz w:val="22"/>
          <w:szCs w:val="22"/>
        </w:rPr>
        <w:t xml:space="preserve">        </w:t>
      </w:r>
      <w:r>
        <w:rPr>
          <w:rFonts w:ascii="Avenir Book" w:hAnsi="Avenir Book"/>
          <w:sz w:val="22"/>
          <w:szCs w:val="22"/>
        </w:rPr>
        <w:tab/>
        <w:t xml:space="preserve"> Collect samples from this environment and test with and without the specific</w:t>
      </w:r>
    </w:p>
    <w:p w14:paraId="0105E57F" w14:textId="6C602EC9" w:rsidR="00C64A5E" w:rsidRDefault="00C64A5E" w:rsidP="00C64A5E">
      <w:pPr>
        <w:ind w:left="720" w:firstLine="720"/>
        <w:rPr>
          <w:rFonts w:ascii="Avenir Book" w:hAnsi="Avenir Book"/>
          <w:sz w:val="22"/>
          <w:szCs w:val="22"/>
        </w:rPr>
      </w:pPr>
      <w:r>
        <w:rPr>
          <w:rFonts w:ascii="Avenir Book" w:hAnsi="Avenir Book"/>
          <w:sz w:val="22"/>
          <w:szCs w:val="22"/>
        </w:rPr>
        <w:t>factors that confer survival upon your GEO</w:t>
      </w:r>
    </w:p>
    <w:p w14:paraId="1C1322C7" w14:textId="1A53AF28" w:rsidR="003D4D18" w:rsidRDefault="003D4D18" w:rsidP="003D4D18">
      <w:pPr>
        <w:rPr>
          <w:rFonts w:ascii="Avenir Book" w:hAnsi="Avenir Book"/>
          <w:sz w:val="22"/>
          <w:szCs w:val="22"/>
        </w:rPr>
      </w:pPr>
    </w:p>
    <w:p w14:paraId="41C85373" w14:textId="2FBE0F35" w:rsidR="003D4D18" w:rsidRDefault="00C64A5E" w:rsidP="003D4D18">
      <w:pPr>
        <w:rPr>
          <w:rFonts w:ascii="Avenir Book" w:hAnsi="Avenir Book"/>
          <w:sz w:val="22"/>
          <w:szCs w:val="22"/>
        </w:rPr>
      </w:pPr>
      <w:r>
        <w:rPr>
          <w:rFonts w:ascii="Avenir Book" w:hAnsi="Avenir Book"/>
          <w:noProof/>
          <w:sz w:val="36"/>
          <w:szCs w:val="36"/>
        </w:rPr>
        <mc:AlternateContent>
          <mc:Choice Requires="wps">
            <w:drawing>
              <wp:anchor distT="0" distB="0" distL="114300" distR="114300" simplePos="0" relativeHeight="251678720" behindDoc="0" locked="0" layoutInCell="1" allowOverlap="1" wp14:anchorId="55239B96" wp14:editId="3D44E2BA">
                <wp:simplePos x="0" y="0"/>
                <wp:positionH relativeFrom="column">
                  <wp:posOffset>0</wp:posOffset>
                </wp:positionH>
                <wp:positionV relativeFrom="paragraph">
                  <wp:posOffset>52705</wp:posOffset>
                </wp:positionV>
                <wp:extent cx="137160" cy="137160"/>
                <wp:effectExtent l="50800" t="25400" r="66040" b="91440"/>
                <wp:wrapThrough wrapText="bothSides">
                  <wp:wrapPolygon edited="0">
                    <wp:start x="-8000" y="-4000"/>
                    <wp:lineTo x="-8000" y="32000"/>
                    <wp:lineTo x="28000" y="32000"/>
                    <wp:lineTo x="28000" y="-4000"/>
                    <wp:lineTo x="-8000" y="-4000"/>
                  </wp:wrapPolygon>
                </wp:wrapThrough>
                <wp:docPr id="20" name="Rectangle 20"/>
                <wp:cNvGraphicFramePr/>
                <a:graphic xmlns:a="http://schemas.openxmlformats.org/drawingml/2006/main">
                  <a:graphicData uri="http://schemas.microsoft.com/office/word/2010/wordprocessingShape">
                    <wps:wsp>
                      <wps:cNvSpPr/>
                      <wps:spPr>
                        <a:xfrm>
                          <a:off x="0" y="0"/>
                          <a:ext cx="137160" cy="137160"/>
                        </a:xfrm>
                        <a:prstGeom prst="rect">
                          <a:avLst/>
                        </a:prstGeom>
                        <a:solidFill>
                          <a:srgbClr val="170828"/>
                        </a:solidFill>
                        <a:ln>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 o:spid="_x0000_s1026" style="position:absolute;margin-left:0;margin-top:4.15pt;width:10.8pt;height:10.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M8uD38CAACLBQAADgAAAGRycy9lMm9Eb2MueG1srFRNTxsxEL1X6n+wfC+bDRRolA2KgqgqIYiA&#10;irPjtZOVvB537GST/vqOvR+hgIRU9bJre2aeZ57fzPRqXxu2U+grsAXPT0acKSuhrOy64D+fbr5c&#10;cuaDsKUwYFXBD8rzq9nnT9PGTdQYNmBKhYxArJ80ruCbENwky7zcqFr4E3DKklED1iLQFtdZiaIh&#10;9Npk49HoPGsAS4cglfd0et0a+Szha61kuNfaq8BMwSm3kL6Yvqv4zWZTMVmjcJtKdmmIf8iiFpWl&#10;SweoaxEE22L1BqquJIIHHU4k1BloXUmVaqBq8tGrah43wqlUC5Hj3UCT/3+w8m63RFaVBR8TPVbU&#10;9EYPxJqwa6MYnRFBjfMT8nt0S+x2npax2r3GOv6pDrZPpB4GUtU+MEmH+elFfk7YkkzdmlCyY7BD&#10;H74rqFlcFBzp9kSl2N360Lr2LvEuD6Yqbypj0gbXq4VBthP0vvnF6HJ8GTMm9L/cjH0bGRWmhtjV&#10;On8bSDAxMosEtCWnVTgYFfGMfVCauItFpoyTao+YQkplQ4+bvGOYptyHwNOPAzv/GKqSoofg8cfB&#10;Q0S6GWwYguvKAr4HYIaUdevfM9DWHSlYQXkg2SC0/eSdvKno8W6FD0uB1ED03jQUwj19tIGm4NCt&#10;ONsA/n7vPPqTrsnKWUMNWXD/aytQcWZ+WFL8t/zsLHZw2px9vYh6xZeW1UuL3dYLiJqg8eNkWkb/&#10;YPqlRqifaXbM461kElbS3QWXAfvNIrSDgqaPVPN5cqOudSLc2kcn+1eP4nzaPwt0nYIDSf8O+uYV&#10;k1dCbn3je1iYbwPoKqn8yGvHN3V8UnI3neJIeblPXscZOvsDAAD//wMAUEsDBBQABgAIAAAAIQAs&#10;0Sk/2gAAAAQBAAAPAAAAZHJzL2Rvd25yZXYueG1sTI/BTsMwEETvSPyDtUjcqNMilTbEqaCID6AB&#10;pN6ceJtYjdfBdprw9ywnOK1GM5p5W+xm14sLhmg9KVguMhBIjTeWWgXv1evdBkRMmozuPaGCb4yw&#10;K6+vCp0bP9EbXg6pFVxCMdcKupSGXMrYdOh0XPgBib2TD04nlqGVJuiJy10vV1m2lk5b4oVOD7jv&#10;sDkfRqcgVdNIdv9wnOpn8zF/HqvwZV+Uur2Znx5BJJzTXxh+8RkdSmaq/Ugmil4BP5IUbO5BsLla&#10;rkHUfLdbkGUh/8OXPwAAAP//AwBQSwECLQAUAAYACAAAACEA5JnDwPsAAADhAQAAEwAAAAAAAAAA&#10;AAAAAAAAAAAAW0NvbnRlbnRfVHlwZXNdLnhtbFBLAQItABQABgAIAAAAIQAjsmrh1wAAAJQBAAAL&#10;AAAAAAAAAAAAAAAAACwBAABfcmVscy8ucmVsc1BLAQItABQABgAIAAAAIQB4zy4PfwIAAIsFAAAO&#10;AAAAAAAAAAAAAAAAACwCAABkcnMvZTJvRG9jLnhtbFBLAQItABQABgAIAAAAIQAs0Sk/2gAAAAQB&#10;AAAPAAAAAAAAAAAAAAAAANcEAABkcnMvZG93bnJldi54bWxQSwUGAAAAAAQABADzAAAA3gUAAAAA&#10;" fillcolor="#170828" strokecolor="white [3212]">
                <v:shadow on="t" opacity="22937f" mv:blur="40000f" origin=",.5" offset="0,23000emu"/>
                <w10:wrap type="through"/>
              </v:rect>
            </w:pict>
          </mc:Fallback>
        </mc:AlternateContent>
      </w:r>
      <w:r>
        <w:rPr>
          <w:rFonts w:ascii="Avenir Book" w:hAnsi="Avenir Book"/>
          <w:sz w:val="22"/>
          <w:szCs w:val="22"/>
        </w:rPr>
        <w:t>T</w:t>
      </w:r>
      <w:r w:rsidR="003D4D18">
        <w:rPr>
          <w:rFonts w:ascii="Avenir Book" w:hAnsi="Avenir Book"/>
          <w:sz w:val="22"/>
          <w:szCs w:val="22"/>
        </w:rPr>
        <w:t>he organism is not able to scavenge materials from the environment</w:t>
      </w:r>
      <w:r>
        <w:rPr>
          <w:rFonts w:ascii="Avenir Book" w:hAnsi="Avenir Book"/>
          <w:sz w:val="22"/>
          <w:szCs w:val="22"/>
        </w:rPr>
        <w:t xml:space="preserve"> to survive</w:t>
      </w:r>
      <w:r w:rsidR="000F2D97">
        <w:rPr>
          <w:rFonts w:ascii="Avenir Book" w:hAnsi="Avenir Book"/>
          <w:sz w:val="22"/>
          <w:szCs w:val="22"/>
        </w:rPr>
        <w:t xml:space="preserve"> (If GEO uses traditional auxotrophy, synthetic auxotrophy, or lock and key)</w:t>
      </w:r>
    </w:p>
    <w:p w14:paraId="1D1B9E0F" w14:textId="698425C0" w:rsidR="00C64A5E" w:rsidRDefault="00C64A5E" w:rsidP="003D4D18">
      <w:pPr>
        <w:rPr>
          <w:rFonts w:ascii="Avenir Book" w:hAnsi="Avenir Book"/>
          <w:sz w:val="22"/>
          <w:szCs w:val="22"/>
        </w:rPr>
      </w:pPr>
      <w:r>
        <w:rPr>
          <w:rFonts w:ascii="Avenir Book" w:hAnsi="Avenir Book"/>
          <w:sz w:val="22"/>
          <w:szCs w:val="22"/>
        </w:rPr>
        <w:tab/>
        <w:t xml:space="preserve">         Collect samples from environment of intended implementation and compare</w:t>
      </w:r>
    </w:p>
    <w:p w14:paraId="2529F187" w14:textId="2EFEA834" w:rsidR="003D4D18" w:rsidRDefault="00C64A5E" w:rsidP="003D4D18">
      <w:pPr>
        <w:rPr>
          <w:rFonts w:ascii="Avenir Book" w:hAnsi="Avenir Book"/>
          <w:sz w:val="22"/>
          <w:szCs w:val="22"/>
        </w:rPr>
      </w:pPr>
      <w:r>
        <w:rPr>
          <w:rFonts w:ascii="Avenir Book" w:hAnsi="Avenir Book"/>
          <w:sz w:val="22"/>
          <w:szCs w:val="22"/>
        </w:rPr>
        <w:t xml:space="preserve">      </w:t>
      </w:r>
      <w:r>
        <w:rPr>
          <w:rFonts w:ascii="Avenir Book" w:hAnsi="Avenir Book"/>
          <w:sz w:val="22"/>
          <w:szCs w:val="22"/>
        </w:rPr>
        <w:tab/>
      </w:r>
      <w:r>
        <w:rPr>
          <w:rFonts w:ascii="Avenir Book" w:hAnsi="Avenir Book"/>
          <w:sz w:val="22"/>
          <w:szCs w:val="22"/>
        </w:rPr>
        <w:tab/>
        <w:t>growth with and without supplementation</w:t>
      </w:r>
    </w:p>
    <w:p w14:paraId="768D9828" w14:textId="0ED2A625" w:rsidR="002F720F" w:rsidRDefault="002F720F" w:rsidP="002F720F">
      <w:pPr>
        <w:rPr>
          <w:rFonts w:ascii="Avenir Book" w:hAnsi="Avenir Book"/>
          <w:sz w:val="22"/>
          <w:szCs w:val="22"/>
        </w:rPr>
      </w:pPr>
    </w:p>
    <w:p w14:paraId="225BECEC" w14:textId="77777777" w:rsidR="002F720F" w:rsidRDefault="002F720F" w:rsidP="00BD4270">
      <w:pPr>
        <w:rPr>
          <w:rFonts w:ascii="Avenir Book" w:hAnsi="Avenir Book"/>
          <w:sz w:val="22"/>
          <w:szCs w:val="22"/>
        </w:rPr>
      </w:pPr>
    </w:p>
    <w:p w14:paraId="67A32379" w14:textId="77777777" w:rsidR="00BD4270" w:rsidRDefault="00BD4270" w:rsidP="00BD4270">
      <w:pPr>
        <w:rPr>
          <w:rFonts w:ascii="Avenir Book" w:hAnsi="Avenir Book"/>
          <w:sz w:val="22"/>
          <w:szCs w:val="22"/>
        </w:rPr>
      </w:pPr>
    </w:p>
    <w:p w14:paraId="7796A776" w14:textId="77777777" w:rsidR="00BD4270" w:rsidRDefault="00BD4270" w:rsidP="00BD4270">
      <w:pPr>
        <w:rPr>
          <w:rFonts w:ascii="Avenir Book" w:hAnsi="Avenir Book"/>
          <w:sz w:val="22"/>
          <w:szCs w:val="22"/>
        </w:rPr>
      </w:pPr>
    </w:p>
    <w:p w14:paraId="06ACE37F" w14:textId="52762099" w:rsidR="001F75E7" w:rsidRPr="00BD4270" w:rsidRDefault="005976E7" w:rsidP="00BD4270">
      <w:pPr>
        <w:rPr>
          <w:rFonts w:ascii="Avenir Book" w:hAnsi="Avenir Book"/>
          <w:sz w:val="22"/>
          <w:szCs w:val="22"/>
        </w:rPr>
      </w:pPr>
      <w:r>
        <w:rPr>
          <w:noProof/>
        </w:rPr>
        <mc:AlternateContent>
          <mc:Choice Requires="wps">
            <w:drawing>
              <wp:anchor distT="0" distB="0" distL="114300" distR="114300" simplePos="0" relativeHeight="251696128" behindDoc="0" locked="0" layoutInCell="1" allowOverlap="1" wp14:anchorId="73A6EEA4" wp14:editId="1A6A32E4">
                <wp:simplePos x="0" y="0"/>
                <wp:positionH relativeFrom="column">
                  <wp:posOffset>-960120</wp:posOffset>
                </wp:positionH>
                <wp:positionV relativeFrom="paragraph">
                  <wp:posOffset>887095</wp:posOffset>
                </wp:positionV>
                <wp:extent cx="7772400" cy="584200"/>
                <wp:effectExtent l="0" t="0" r="25400" b="25400"/>
                <wp:wrapSquare wrapText="bothSides"/>
                <wp:docPr id="233" name="Text Box 233"/>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D4E55AF" w14:textId="5157941F"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9</w:t>
                            </w:r>
                            <w:r>
                              <w:rPr>
                                <w:rFonts w:ascii="Avenir Book" w:hAnsi="Avenir Book"/>
                                <w:b/>
                                <w:noProof/>
                                <w:color w:val="170828"/>
                                <w:sz w:val="26"/>
                                <w:szCs w:val="26"/>
                              </w:rPr>
                              <w:drawing>
                                <wp:inline distT="0" distB="0" distL="0" distR="0" wp14:anchorId="4C3C204F" wp14:editId="39B066DE">
                                  <wp:extent cx="5486400" cy="8229600"/>
                                  <wp:effectExtent l="0" t="0" r="0" b="0"/>
                                  <wp:docPr id="2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A6EEA4" id="Text Box 233" o:spid="_x0000_s1036" type="#_x0000_t202" style="position:absolute;margin-left:-75.6pt;margin-top:69.85pt;width:612pt;height:46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M+OO+4CAABrBgAADgAAAGRycy9lMm9Eb2MueG1srFVLb9swDL4P2H8QdE9tp06TGnUKN0WGAUVb&#10;rB16VmQ5MabXJCVxVuy/j5LtJH0c1mEXhxIfIj9+ZC4uG8HRhhlbK5nj5CTGiEmqylouc/z9cT6Y&#10;YGQdkSXhSrIc75jFl9PPny62OmNDtVK8ZAZBEGmzrc7xyjmdRZGlKyaIPVGaSVBWygji4GiWUWnI&#10;FqILHg3j+CzaKlNqoyizFm6vWyWehvhVxai7qyrLHOI5htxc+JrwXfhvNL0g2dIQvapplwb5hywE&#10;qSU8ug91TRxBa1O/CSVqapRVlTuhSkSqqmrKQg1QTRK/quZhRTQLtQA4Vu9hsv8vLL3d3BtUlzke&#10;np5iJImAJj2yxqEr1SB/Bwhttc3A8EGDqWtAAZ3u7y1c+sKbygj/CyUh0APWuz2+PhyFy/F4PExj&#10;UFHQjSYpNNCHiQ7e2lj3hSmBvJBjA/0LsJLNjXWtaW/iH7OK1+W85jwcPGfYjBu0IdDtxTLkCMFf&#10;WHH51tEsF3u3ZBxPhpMurSNPiNO6ssCqNh2SQWkg+pC+yNDx59loPCzGo/PBWTFKBmkSTwZFEQ8H&#10;1/MiLuJ0PjtPr35DWYIkabYF7mlgrscckJ1zsuz67NV/12hB6IuxSJIoELIFDAIHjPtUI9/Otm1B&#10;cjvOfAFcfmMVUCF07x1ACaVMuh7UYO2tKoD/I46dfYAsQPkR5xZ88AgvK+n2zqKWygSuhN1x4EH5&#10;o0+5au0BjKO6veiaRRNmIAl89FcLVe6A7Ua1G8NqOq+BkjfEuntiYEUAi2HtuTv4VFxtc6w6CaOV&#10;Mr/eu/f20FDQYuTbnmP7c00Mw4h/lTDT50ma+h0VDimQCA7mWLM41si1mCngeQILVtMgenvHe7Ey&#10;SjzBdiz8q6AiksLbOXa9OHPtIoTtSllRBCPYSpq4G/mgqQ/tYfYD99g8EaO7qXTApFvVLyeSvRrO&#10;1tZ7SlWsnarqMLkHVLsGwEYLvOy2r1+Zx+dgdfiPmP4BAAD//wMAUEsDBBQABgAIAAAAIQDzC07E&#10;4gAAAA0BAAAPAAAAZHJzL2Rvd25yZXYueG1sTI/BTsMwEETvSPyDtUjcWicO4BLiVAgEqBfUlh56&#10;dOJtEhHbke004e9xT3BczdPsm2I9656c0fnOGgHpMgGCpraqM42Aw9fbYgXEB2mU7K1BAT/oYV1e&#10;XxUyV3YyOzzvQ0NiifG5FNCGMOSU+rpFLf3SDmhidrJOyxBP11Dl5BTLdU9ZkjxQLTsTP7RywJcW&#10;6+/9qAVkG/76Pu1G5ysmt3z7cfd5OB2FuL2Zn5+ABJzDHwwX/agOZXSq7GiUJ72ARXqfssjGJHvk&#10;QC5IwlmcUwlgWcqBlgX9v6L8BQAA//8DAFBLAQItABQABgAIAAAAIQDkmcPA+wAAAOEBAAATAAAA&#10;AAAAAAAAAAAAAAAAAABbQ29udGVudF9UeXBlc10ueG1sUEsBAi0AFAAGAAgAAAAhACOyauHXAAAA&#10;lAEAAAsAAAAAAAAAAAAAAAAALAEAAF9yZWxzLy5yZWxzUEsBAi0AFAAGAAgAAAAhAETPjjvuAgAA&#10;awYAAA4AAAAAAAAAAAAAAAAALAIAAGRycy9lMm9Eb2MueG1sUEsBAi0AFAAGAAgAAAAhAPMLTsTi&#10;AAAADQEAAA8AAAAAAAAAAAAAAAAARgUAAGRycy9kb3ducmV2LnhtbFBLBQYAAAAABAAEAPMAAABV&#10;BgAAAAA=&#10;" fillcolor="white [3212]" strokecolor="#170828">
                <v:textbox>
                  <w:txbxContent>
                    <w:p w14:paraId="5D4E55AF" w14:textId="5157941F"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9</w:t>
                      </w:r>
                      <w:r>
                        <w:rPr>
                          <w:rFonts w:ascii="Avenir Book" w:hAnsi="Avenir Book"/>
                          <w:b/>
                          <w:noProof/>
                          <w:color w:val="170828"/>
                          <w:sz w:val="26"/>
                          <w:szCs w:val="26"/>
                        </w:rPr>
                        <w:drawing>
                          <wp:inline distT="0" distB="0" distL="0" distR="0" wp14:anchorId="4C3C204F" wp14:editId="39B066DE">
                            <wp:extent cx="5486400" cy="8229600"/>
                            <wp:effectExtent l="0" t="0" r="0" b="0"/>
                            <wp:docPr id="2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r w:rsidR="001F75E7">
        <w:rPr>
          <w:rFonts w:ascii="Avenir Book" w:hAnsi="Avenir Book"/>
          <w:sz w:val="36"/>
          <w:szCs w:val="36"/>
        </w:rPr>
        <w:br w:type="page"/>
      </w:r>
    </w:p>
    <w:p w14:paraId="2C81EE2D" w14:textId="33FBE429" w:rsidR="00550EC1" w:rsidRDefault="00DF61A2">
      <w:pPr>
        <w:rPr>
          <w:rFonts w:ascii="Avenir Book" w:hAnsi="Avenir Book"/>
          <w:sz w:val="36"/>
          <w:szCs w:val="36"/>
        </w:rPr>
      </w:pPr>
      <w:r>
        <w:rPr>
          <w:rFonts w:ascii="Avenir Book" w:hAnsi="Avenir Book"/>
          <w:sz w:val="36"/>
          <w:szCs w:val="36"/>
        </w:rPr>
        <w:t>Ethical Considerations Related to</w:t>
      </w:r>
      <w:r w:rsidR="00550EC1">
        <w:rPr>
          <w:rFonts w:ascii="Avenir Book" w:hAnsi="Avenir Book"/>
          <w:sz w:val="36"/>
          <w:szCs w:val="36"/>
        </w:rPr>
        <w:t xml:space="preserve"> Biocontainment</w:t>
      </w:r>
    </w:p>
    <w:p w14:paraId="3A13EFDF" w14:textId="77777777" w:rsidR="00550EC1" w:rsidRPr="00B379BB" w:rsidRDefault="00550EC1" w:rsidP="00550EC1">
      <w:pPr>
        <w:pStyle w:val="NormalWeb"/>
        <w:spacing w:before="0" w:beforeAutospacing="0" w:after="0" w:afterAutospacing="0"/>
        <w:rPr>
          <w:rFonts w:ascii="Avenir Book" w:hAnsi="Avenir Book"/>
          <w:color w:val="FFFFFF" w:themeColor="background1"/>
          <w:sz w:val="28"/>
          <w:szCs w:val="28"/>
        </w:rPr>
      </w:pPr>
      <w:r w:rsidRPr="00B379BB">
        <w:rPr>
          <w:rFonts w:ascii="Avenir Book" w:hAnsi="Avenir Book" w:cs="Arial"/>
          <w:color w:val="FFFFFF" w:themeColor="background1"/>
          <w:sz w:val="28"/>
          <w:szCs w:val="28"/>
        </w:rPr>
        <w:t>Environmental Impacts:</w:t>
      </w:r>
    </w:p>
    <w:p w14:paraId="7C195CFA" w14:textId="5AF1C4FC" w:rsidR="00550EC1" w:rsidRDefault="00550EC1" w:rsidP="00B26F08">
      <w:pPr>
        <w:pStyle w:val="NormalWeb"/>
        <w:spacing w:before="0" w:beforeAutospacing="0" w:after="0" w:afterAutospacing="0"/>
        <w:ind w:firstLine="720"/>
        <w:rPr>
          <w:rFonts w:ascii="Avenir Book" w:hAnsi="Avenir Book" w:cs="Arial"/>
          <w:color w:val="FFFFFF" w:themeColor="background1"/>
          <w:sz w:val="22"/>
          <w:szCs w:val="22"/>
        </w:rPr>
      </w:pPr>
      <w:r>
        <w:rPr>
          <w:rFonts w:ascii="Avenir Book" w:hAnsi="Avenir Book" w:cs="Arial"/>
          <w:color w:val="FFFFFF" w:themeColor="background1"/>
          <w:sz w:val="22"/>
          <w:szCs w:val="22"/>
        </w:rPr>
        <w:t>GEOs</w:t>
      </w:r>
      <w:r w:rsidRPr="00550EC1">
        <w:rPr>
          <w:rFonts w:ascii="Avenir Book" w:hAnsi="Avenir Book" w:cs="Arial"/>
          <w:color w:val="FFFFFF" w:themeColor="background1"/>
          <w:sz w:val="22"/>
          <w:szCs w:val="22"/>
        </w:rPr>
        <w:t xml:space="preserve"> </w:t>
      </w:r>
      <w:r>
        <w:rPr>
          <w:rFonts w:ascii="Avenir Book" w:hAnsi="Avenir Book" w:cs="Arial"/>
          <w:color w:val="FFFFFF" w:themeColor="background1"/>
          <w:sz w:val="22"/>
          <w:szCs w:val="22"/>
        </w:rPr>
        <w:t xml:space="preserve">in open environments can be hazardous due to either passively (e.g. outcompeting native organisms) or actively as part of its engineered function (e.g. degrading a molecule required for another organism’s survival). </w:t>
      </w:r>
      <w:r w:rsidR="00DF61A2">
        <w:rPr>
          <w:rFonts w:ascii="Avenir Book" w:hAnsi="Avenir Book" w:cs="Arial"/>
          <w:color w:val="FFFFFF" w:themeColor="background1"/>
          <w:sz w:val="22"/>
          <w:szCs w:val="22"/>
        </w:rPr>
        <w:t xml:space="preserve">It is important to realize that even if your GEO is contained, it can still cause harm to the environment in which it is contained. This could have downstream effects that could potentially influence organisms or ecosystems outside of the GEO’s restricted environment. </w:t>
      </w:r>
      <w:r w:rsidR="00B379BB">
        <w:rPr>
          <w:rFonts w:ascii="Avenir Book" w:hAnsi="Avenir Book" w:cs="Arial"/>
          <w:color w:val="FFFFFF" w:themeColor="background1"/>
          <w:sz w:val="22"/>
          <w:szCs w:val="22"/>
        </w:rPr>
        <w:t>Considering every possible risk may be overwhelming, especially when not all components of the open environment are known. Below are a few general questions for consideration, but, of course, specific projects warrant unique considerations assessing risk.</w:t>
      </w:r>
    </w:p>
    <w:p w14:paraId="1CD1C4A6" w14:textId="77777777" w:rsidR="00550EC1" w:rsidRPr="00550EC1" w:rsidRDefault="00550EC1" w:rsidP="00550EC1">
      <w:pPr>
        <w:rPr>
          <w:rFonts w:ascii="Avenir Book" w:eastAsia="Times New Roman" w:hAnsi="Avenir Book" w:cs="Times New Roman"/>
          <w:color w:val="FFFFFF" w:themeColor="background1"/>
          <w:sz w:val="20"/>
          <w:szCs w:val="20"/>
        </w:rPr>
      </w:pPr>
    </w:p>
    <w:p w14:paraId="483F99A7" w14:textId="3014DB83" w:rsidR="00B26F08" w:rsidRDefault="00B26F08" w:rsidP="00B379BB">
      <w:pPr>
        <w:pStyle w:val="NormalWeb"/>
        <w:numPr>
          <w:ilvl w:val="0"/>
          <w:numId w:val="11"/>
        </w:numPr>
        <w:spacing w:before="0" w:beforeAutospacing="0" w:after="0" w:afterAutospacing="0"/>
        <w:rPr>
          <w:rFonts w:ascii="Avenir Book" w:hAnsi="Avenir Book" w:cs="Arial"/>
          <w:color w:val="FFFFFF" w:themeColor="background1"/>
          <w:sz w:val="22"/>
          <w:szCs w:val="22"/>
        </w:rPr>
      </w:pPr>
      <w:r>
        <w:rPr>
          <w:rFonts w:ascii="Avenir Book" w:hAnsi="Avenir Book" w:cs="Arial"/>
          <w:color w:val="FFFFFF" w:themeColor="background1"/>
          <w:sz w:val="22"/>
          <w:szCs w:val="22"/>
        </w:rPr>
        <w:t xml:space="preserve">How can your contained GEO affect its environment? </w:t>
      </w:r>
    </w:p>
    <w:p w14:paraId="15A26698" w14:textId="77777777" w:rsidR="00B379BB" w:rsidRDefault="00B26F08" w:rsidP="00550EC1">
      <w:pPr>
        <w:pStyle w:val="NormalWeb"/>
        <w:numPr>
          <w:ilvl w:val="0"/>
          <w:numId w:val="16"/>
        </w:numPr>
        <w:spacing w:before="0" w:beforeAutospacing="0" w:after="0" w:afterAutospacing="0"/>
        <w:textAlignment w:val="baseline"/>
        <w:rPr>
          <w:rFonts w:ascii="Avenir Book" w:hAnsi="Avenir Book" w:cs="Arial"/>
          <w:color w:val="FFFFFF" w:themeColor="background1"/>
          <w:sz w:val="22"/>
          <w:szCs w:val="22"/>
        </w:rPr>
      </w:pPr>
      <w:r w:rsidRPr="00B379BB">
        <w:rPr>
          <w:rFonts w:ascii="Avenir Book" w:hAnsi="Avenir Book" w:cs="Arial"/>
          <w:color w:val="FFFFFF" w:themeColor="background1"/>
          <w:sz w:val="22"/>
          <w:szCs w:val="22"/>
        </w:rPr>
        <w:t>If your biocontainment method fails, how can your GEO affect the environment</w:t>
      </w:r>
      <w:r w:rsidR="00B379BB">
        <w:rPr>
          <w:rFonts w:ascii="Avenir Book" w:hAnsi="Avenir Book" w:cs="Arial"/>
          <w:color w:val="FFFFFF" w:themeColor="background1"/>
          <w:sz w:val="22"/>
          <w:szCs w:val="22"/>
        </w:rPr>
        <w:t xml:space="preserve"> and community</w:t>
      </w:r>
      <w:r w:rsidRPr="00B379BB">
        <w:rPr>
          <w:rFonts w:ascii="Avenir Book" w:hAnsi="Avenir Book" w:cs="Arial"/>
          <w:color w:val="FFFFFF" w:themeColor="background1"/>
          <w:sz w:val="22"/>
          <w:szCs w:val="22"/>
        </w:rPr>
        <w:t>?</w:t>
      </w:r>
    </w:p>
    <w:p w14:paraId="4D619E22" w14:textId="12469702" w:rsidR="00B26F08" w:rsidRPr="00B379BB" w:rsidRDefault="00B26F08" w:rsidP="00550EC1">
      <w:pPr>
        <w:pStyle w:val="NormalWeb"/>
        <w:numPr>
          <w:ilvl w:val="0"/>
          <w:numId w:val="16"/>
        </w:numPr>
        <w:spacing w:before="0" w:beforeAutospacing="0" w:after="0" w:afterAutospacing="0"/>
        <w:textAlignment w:val="baseline"/>
        <w:rPr>
          <w:rFonts w:ascii="Avenir Book" w:hAnsi="Avenir Book" w:cs="Arial"/>
          <w:color w:val="FFFFFF" w:themeColor="background1"/>
          <w:sz w:val="22"/>
          <w:szCs w:val="22"/>
        </w:rPr>
      </w:pPr>
      <w:r w:rsidRPr="00B379BB">
        <w:rPr>
          <w:rFonts w:ascii="Avenir Book" w:hAnsi="Avenir Book" w:cs="Arial"/>
          <w:color w:val="FFFFFF" w:themeColor="background1"/>
          <w:sz w:val="22"/>
          <w:szCs w:val="22"/>
        </w:rPr>
        <w:t xml:space="preserve"> What are the risks of HGT of your engineered genes</w:t>
      </w:r>
      <w:r w:rsidR="00550EC1" w:rsidRPr="00B379BB">
        <w:rPr>
          <w:rFonts w:ascii="Avenir Book" w:hAnsi="Avenir Book" w:cs="Arial"/>
          <w:color w:val="FFFFFF" w:themeColor="background1"/>
          <w:sz w:val="22"/>
          <w:szCs w:val="22"/>
        </w:rPr>
        <w:t xml:space="preserve"> </w:t>
      </w:r>
      <w:r w:rsidRPr="00B379BB">
        <w:rPr>
          <w:rFonts w:ascii="Avenir Book" w:hAnsi="Avenir Book" w:cs="Arial"/>
          <w:color w:val="FFFFFF" w:themeColor="background1"/>
          <w:sz w:val="22"/>
          <w:szCs w:val="22"/>
        </w:rPr>
        <w:t xml:space="preserve">or your biocontainment method into other organisms? </w:t>
      </w:r>
    </w:p>
    <w:p w14:paraId="22AE76CE" w14:textId="345604CC" w:rsidR="00550EC1" w:rsidRDefault="00B26F08" w:rsidP="00550EC1">
      <w:pPr>
        <w:pStyle w:val="NormalWeb"/>
        <w:numPr>
          <w:ilvl w:val="0"/>
          <w:numId w:val="16"/>
        </w:numPr>
        <w:spacing w:before="0" w:beforeAutospacing="0" w:after="0" w:afterAutospacing="0"/>
        <w:textAlignment w:val="baseline"/>
        <w:rPr>
          <w:rFonts w:ascii="Avenir Book" w:hAnsi="Avenir Book" w:cs="Arial"/>
          <w:color w:val="FFFFFF" w:themeColor="background1"/>
          <w:sz w:val="22"/>
          <w:szCs w:val="22"/>
        </w:rPr>
      </w:pPr>
      <w:r>
        <w:rPr>
          <w:rFonts w:ascii="Avenir Book" w:hAnsi="Avenir Book" w:cs="Arial"/>
          <w:color w:val="FFFFFF" w:themeColor="background1"/>
          <w:sz w:val="22"/>
          <w:szCs w:val="22"/>
        </w:rPr>
        <w:t xml:space="preserve">What are the risks of HGT </w:t>
      </w:r>
      <w:r w:rsidR="00B379BB">
        <w:rPr>
          <w:rFonts w:ascii="Avenir Book" w:hAnsi="Avenir Book" w:cs="Arial"/>
          <w:color w:val="FFFFFF" w:themeColor="background1"/>
          <w:sz w:val="22"/>
          <w:szCs w:val="22"/>
        </w:rPr>
        <w:t>of other wild-type genes into your</w:t>
      </w:r>
      <w:r>
        <w:rPr>
          <w:rFonts w:ascii="Avenir Book" w:hAnsi="Avenir Book" w:cs="Arial"/>
          <w:color w:val="FFFFFF" w:themeColor="background1"/>
          <w:sz w:val="22"/>
          <w:szCs w:val="22"/>
        </w:rPr>
        <w:t xml:space="preserve"> </w:t>
      </w:r>
      <w:r w:rsidR="00B379BB">
        <w:rPr>
          <w:rFonts w:ascii="Avenir Book" w:hAnsi="Avenir Book" w:cs="Arial"/>
          <w:color w:val="FFFFFF" w:themeColor="background1"/>
          <w:sz w:val="22"/>
          <w:szCs w:val="22"/>
        </w:rPr>
        <w:t>GEO</w:t>
      </w:r>
      <w:r w:rsidR="00550EC1" w:rsidRPr="00550EC1">
        <w:rPr>
          <w:rFonts w:ascii="Avenir Book" w:hAnsi="Avenir Book" w:cs="Arial"/>
          <w:color w:val="FFFFFF" w:themeColor="background1"/>
          <w:sz w:val="22"/>
          <w:szCs w:val="22"/>
        </w:rPr>
        <w:t xml:space="preserve">? </w:t>
      </w:r>
    </w:p>
    <w:p w14:paraId="081EE2B3" w14:textId="77777777" w:rsidR="00B379BB" w:rsidRDefault="00B379BB" w:rsidP="00B379BB">
      <w:pPr>
        <w:pStyle w:val="NormalWeb"/>
        <w:spacing w:before="0" w:beforeAutospacing="0" w:after="0" w:afterAutospacing="0"/>
        <w:ind w:left="720"/>
        <w:textAlignment w:val="baseline"/>
        <w:rPr>
          <w:rFonts w:ascii="Avenir Book" w:hAnsi="Avenir Book" w:cs="Arial"/>
          <w:color w:val="FFFFFF" w:themeColor="background1"/>
          <w:sz w:val="22"/>
          <w:szCs w:val="22"/>
        </w:rPr>
      </w:pPr>
    </w:p>
    <w:p w14:paraId="7EDA6A76" w14:textId="23EB96C4" w:rsidR="00B26F08" w:rsidRDefault="00B379BB" w:rsidP="00B379BB">
      <w:pPr>
        <w:pStyle w:val="NormalWeb"/>
        <w:spacing w:before="0" w:beforeAutospacing="0" w:after="0" w:afterAutospacing="0"/>
        <w:textAlignment w:val="baseline"/>
        <w:rPr>
          <w:rFonts w:ascii="Avenir Book" w:hAnsi="Avenir Book" w:cs="Arial"/>
          <w:color w:val="FFFFFF" w:themeColor="background1"/>
          <w:sz w:val="22"/>
          <w:szCs w:val="22"/>
        </w:rPr>
      </w:pPr>
      <w:r>
        <w:rPr>
          <w:rFonts w:ascii="Avenir Book" w:hAnsi="Avenir Book" w:cs="Arial"/>
          <w:color w:val="FFFFFF" w:themeColor="background1"/>
          <w:sz w:val="22"/>
          <w:szCs w:val="22"/>
        </w:rPr>
        <w:t>After considering these risks, further steps should be taken to modify the engineered gene to reduce deleterious effects or biocontainment method to decrease failure rate.</w:t>
      </w:r>
      <w:r w:rsidRPr="00B379BB">
        <w:rPr>
          <w:rFonts w:ascii="Avenir Book" w:hAnsi="Avenir Book" w:cs="Arial"/>
          <w:color w:val="FFFFFF" w:themeColor="background1"/>
          <w:sz w:val="22"/>
          <w:szCs w:val="22"/>
        </w:rPr>
        <w:t xml:space="preserve"> </w:t>
      </w:r>
      <w:r>
        <w:rPr>
          <w:rFonts w:ascii="Avenir Book" w:hAnsi="Avenir Book" w:cs="Arial"/>
          <w:color w:val="FFFFFF" w:themeColor="background1"/>
          <w:sz w:val="22"/>
          <w:szCs w:val="22"/>
        </w:rPr>
        <w:t xml:space="preserve">A crucial component of this type of risk management is designing experiments that demonstrate low or reduced risk as a result of your modifications (see “Checklist”). </w:t>
      </w:r>
    </w:p>
    <w:p w14:paraId="73728B56" w14:textId="77777777" w:rsidR="00B26F08" w:rsidRPr="00550EC1" w:rsidRDefault="00B26F08" w:rsidP="00B26F08">
      <w:pPr>
        <w:rPr>
          <w:rFonts w:ascii="Avenir Book" w:eastAsia="Times New Roman" w:hAnsi="Avenir Book" w:cs="Times New Roman"/>
          <w:color w:val="FFFFFF" w:themeColor="background1"/>
        </w:rPr>
      </w:pPr>
    </w:p>
    <w:p w14:paraId="0C5844DA" w14:textId="77777777" w:rsidR="00B26F08" w:rsidRPr="00B379BB" w:rsidRDefault="00B26F08" w:rsidP="00B26F08">
      <w:pPr>
        <w:pStyle w:val="NormalWeb"/>
        <w:spacing w:before="0" w:beforeAutospacing="0" w:after="0" w:afterAutospacing="0"/>
        <w:rPr>
          <w:rFonts w:ascii="Avenir Book" w:hAnsi="Avenir Book"/>
          <w:color w:val="FFFFFF" w:themeColor="background1"/>
          <w:sz w:val="28"/>
          <w:szCs w:val="28"/>
        </w:rPr>
      </w:pPr>
      <w:r w:rsidRPr="00B379BB">
        <w:rPr>
          <w:rFonts w:ascii="Avenir Book" w:hAnsi="Avenir Book" w:cs="Arial"/>
          <w:color w:val="FFFFFF" w:themeColor="background1"/>
          <w:sz w:val="28"/>
          <w:szCs w:val="28"/>
        </w:rPr>
        <w:t>Social Perspective:</w:t>
      </w:r>
    </w:p>
    <w:p w14:paraId="3156142C" w14:textId="00747B44" w:rsidR="00B26F08" w:rsidRDefault="00B26F08" w:rsidP="00CE7D1F">
      <w:pPr>
        <w:pStyle w:val="NormalWeb"/>
        <w:spacing w:before="0" w:beforeAutospacing="0" w:after="0" w:afterAutospacing="0"/>
        <w:ind w:firstLine="360"/>
        <w:rPr>
          <w:rFonts w:ascii="Avenir Book" w:hAnsi="Avenir Book" w:cs="Arial"/>
          <w:color w:val="FFFFFF" w:themeColor="background1"/>
          <w:sz w:val="22"/>
          <w:szCs w:val="22"/>
        </w:rPr>
      </w:pPr>
      <w:r w:rsidRPr="00550EC1">
        <w:rPr>
          <w:rFonts w:ascii="Avenir Book" w:hAnsi="Avenir Book" w:cs="Arial"/>
          <w:color w:val="FFFFFF" w:themeColor="background1"/>
          <w:sz w:val="22"/>
          <w:szCs w:val="22"/>
        </w:rPr>
        <w:t xml:space="preserve">While the use of </w:t>
      </w:r>
      <w:r w:rsidR="00D349CB">
        <w:rPr>
          <w:rFonts w:ascii="Avenir Book" w:hAnsi="Avenir Book" w:cs="Arial"/>
          <w:color w:val="FFFFFF" w:themeColor="background1"/>
          <w:sz w:val="22"/>
          <w:szCs w:val="22"/>
        </w:rPr>
        <w:t xml:space="preserve">biocontainment is </w:t>
      </w:r>
      <w:r w:rsidR="000F2D97">
        <w:rPr>
          <w:rFonts w:ascii="Avenir Book" w:hAnsi="Avenir Book" w:cs="Arial"/>
          <w:color w:val="FFFFFF" w:themeColor="background1"/>
          <w:sz w:val="22"/>
          <w:szCs w:val="22"/>
        </w:rPr>
        <w:t>not required</w:t>
      </w:r>
      <w:r w:rsidR="00D349CB">
        <w:rPr>
          <w:rFonts w:ascii="Avenir Book" w:hAnsi="Avenir Book" w:cs="Arial"/>
          <w:color w:val="FFFFFF" w:themeColor="background1"/>
          <w:sz w:val="22"/>
          <w:szCs w:val="22"/>
        </w:rPr>
        <w:t xml:space="preserve"> </w:t>
      </w:r>
      <w:r w:rsidR="00B379BB">
        <w:rPr>
          <w:rFonts w:ascii="Avenir Book" w:hAnsi="Avenir Book" w:cs="Arial"/>
          <w:color w:val="FFFFFF" w:themeColor="background1"/>
          <w:sz w:val="22"/>
          <w:szCs w:val="22"/>
        </w:rPr>
        <w:t>for the efficiency of</w:t>
      </w:r>
      <w:r w:rsidRPr="00550EC1">
        <w:rPr>
          <w:rFonts w:ascii="Avenir Book" w:hAnsi="Avenir Book" w:cs="Arial"/>
          <w:color w:val="FFFFFF" w:themeColor="background1"/>
          <w:sz w:val="22"/>
          <w:szCs w:val="22"/>
        </w:rPr>
        <w:t xml:space="preserve"> any </w:t>
      </w:r>
      <w:r w:rsidR="00B379BB">
        <w:rPr>
          <w:rFonts w:ascii="Avenir Book" w:hAnsi="Avenir Book" w:cs="Arial"/>
          <w:color w:val="FFFFFF" w:themeColor="background1"/>
          <w:sz w:val="22"/>
          <w:szCs w:val="22"/>
        </w:rPr>
        <w:t>system</w:t>
      </w:r>
      <w:r w:rsidRPr="00550EC1">
        <w:rPr>
          <w:rFonts w:ascii="Avenir Book" w:hAnsi="Avenir Book" w:cs="Arial"/>
          <w:color w:val="FFFFFF" w:themeColor="background1"/>
          <w:sz w:val="22"/>
          <w:szCs w:val="22"/>
        </w:rPr>
        <w:t xml:space="preserve">, the ethical concern surrounding </w:t>
      </w:r>
      <w:r w:rsidR="00D349CB">
        <w:rPr>
          <w:rFonts w:ascii="Avenir Book" w:hAnsi="Avenir Book" w:cs="Arial"/>
          <w:color w:val="FFFFFF" w:themeColor="background1"/>
          <w:sz w:val="22"/>
          <w:szCs w:val="22"/>
        </w:rPr>
        <w:t>environmental introduction of GEOs</w:t>
      </w:r>
      <w:r w:rsidRPr="00550EC1">
        <w:rPr>
          <w:rFonts w:ascii="Avenir Book" w:hAnsi="Avenir Book" w:cs="Arial"/>
          <w:color w:val="FFFFFF" w:themeColor="background1"/>
          <w:sz w:val="22"/>
          <w:szCs w:val="22"/>
        </w:rPr>
        <w:t xml:space="preserve"> and the public perspec</w:t>
      </w:r>
      <w:r w:rsidR="00B379BB">
        <w:rPr>
          <w:rFonts w:ascii="Avenir Book" w:hAnsi="Avenir Book" w:cs="Arial"/>
          <w:color w:val="FFFFFF" w:themeColor="background1"/>
          <w:sz w:val="22"/>
          <w:szCs w:val="22"/>
        </w:rPr>
        <w:t xml:space="preserve">tive on such uses </w:t>
      </w:r>
      <w:r w:rsidR="00D349CB">
        <w:rPr>
          <w:rFonts w:ascii="Avenir Book" w:hAnsi="Avenir Book" w:cs="Arial"/>
          <w:color w:val="FFFFFF" w:themeColor="background1"/>
          <w:sz w:val="22"/>
          <w:szCs w:val="22"/>
        </w:rPr>
        <w:t>mandate</w:t>
      </w:r>
      <w:r w:rsidR="00B379BB">
        <w:rPr>
          <w:rFonts w:ascii="Avenir Book" w:hAnsi="Avenir Book" w:cs="Arial"/>
          <w:color w:val="FFFFFF" w:themeColor="background1"/>
          <w:sz w:val="22"/>
          <w:szCs w:val="22"/>
        </w:rPr>
        <w:t xml:space="preserve"> that some</w:t>
      </w:r>
      <w:r w:rsidRPr="00550EC1">
        <w:rPr>
          <w:rFonts w:ascii="Avenir Book" w:hAnsi="Avenir Book" w:cs="Arial"/>
          <w:color w:val="FFFFFF" w:themeColor="background1"/>
          <w:sz w:val="22"/>
          <w:szCs w:val="22"/>
        </w:rPr>
        <w:t xml:space="preserve"> form of control must be implemented. </w:t>
      </w:r>
      <w:r w:rsidR="00B379BB">
        <w:rPr>
          <w:rFonts w:ascii="Avenir Book" w:hAnsi="Avenir Book" w:cs="Arial"/>
          <w:color w:val="FFFFFF" w:themeColor="background1"/>
          <w:sz w:val="22"/>
          <w:szCs w:val="22"/>
        </w:rPr>
        <w:t>In considering public con</w:t>
      </w:r>
      <w:r w:rsidR="00CE7D1F">
        <w:rPr>
          <w:rFonts w:ascii="Avenir Book" w:hAnsi="Avenir Book" w:cs="Arial"/>
          <w:color w:val="FFFFFF" w:themeColor="background1"/>
          <w:sz w:val="22"/>
          <w:szCs w:val="22"/>
        </w:rPr>
        <w:t>cerns related to biocontainment, Biocontainment</w:t>
      </w:r>
      <w:r w:rsidRPr="00550EC1">
        <w:rPr>
          <w:rFonts w:ascii="Avenir Book" w:hAnsi="Avenir Book" w:cs="Arial"/>
          <w:color w:val="FFFFFF" w:themeColor="background1"/>
          <w:sz w:val="22"/>
          <w:szCs w:val="22"/>
        </w:rPr>
        <w:t xml:space="preserve"> not only</w:t>
      </w:r>
      <w:r w:rsidR="00CE7D1F">
        <w:rPr>
          <w:rFonts w:ascii="Avenir Book" w:hAnsi="Avenir Book" w:cs="Arial"/>
          <w:color w:val="FFFFFF" w:themeColor="background1"/>
          <w:sz w:val="22"/>
          <w:szCs w:val="22"/>
        </w:rPr>
        <w:t xml:space="preserve"> reduces risk of adverse consequences</w:t>
      </w:r>
      <w:r w:rsidRPr="00550EC1">
        <w:rPr>
          <w:rFonts w:ascii="Avenir Book" w:hAnsi="Avenir Book" w:cs="Arial"/>
          <w:color w:val="FFFFFF" w:themeColor="background1"/>
          <w:sz w:val="22"/>
          <w:szCs w:val="22"/>
        </w:rPr>
        <w:t>, but also helps bridge the gap between technology and policy, paving the way for novel innovations and developments</w:t>
      </w:r>
      <w:r w:rsidR="00B379BB">
        <w:rPr>
          <w:rFonts w:ascii="Avenir Book" w:hAnsi="Avenir Book" w:cs="Arial"/>
          <w:color w:val="FFFFFF" w:themeColor="background1"/>
          <w:sz w:val="22"/>
          <w:szCs w:val="22"/>
        </w:rPr>
        <w:t>.</w:t>
      </w:r>
      <w:r w:rsidR="00CE7D1F">
        <w:rPr>
          <w:rFonts w:ascii="Avenir Book" w:hAnsi="Avenir Book" w:cs="Arial"/>
          <w:color w:val="FFFFFF" w:themeColor="background1"/>
          <w:sz w:val="22"/>
          <w:szCs w:val="22"/>
        </w:rPr>
        <w:t xml:space="preserve"> Some questions for consideration are listed below:</w:t>
      </w:r>
    </w:p>
    <w:p w14:paraId="316ACA47" w14:textId="52D47BDE" w:rsidR="00CE7D1F" w:rsidRDefault="00CE7D1F" w:rsidP="00B379BB">
      <w:pPr>
        <w:pStyle w:val="NormalWeb"/>
        <w:numPr>
          <w:ilvl w:val="0"/>
          <w:numId w:val="15"/>
        </w:numPr>
        <w:spacing w:before="0" w:beforeAutospacing="0" w:after="0" w:afterAutospacing="0"/>
        <w:textAlignment w:val="baseline"/>
        <w:rPr>
          <w:rFonts w:ascii="Avenir Book" w:hAnsi="Avenir Book" w:cs="Arial"/>
          <w:color w:val="FFFFFF" w:themeColor="background1"/>
          <w:sz w:val="22"/>
          <w:szCs w:val="22"/>
        </w:rPr>
      </w:pPr>
      <w:r>
        <w:rPr>
          <w:rFonts w:ascii="Avenir Book" w:hAnsi="Avenir Book" w:cs="Arial"/>
          <w:color w:val="FFFFFF" w:themeColor="background1"/>
          <w:sz w:val="22"/>
          <w:szCs w:val="22"/>
        </w:rPr>
        <w:t xml:space="preserve">What are the public concerns relating to a GEO with no biocontainment system as compared to those of a GEO with a faulty biocontainment system? </w:t>
      </w:r>
    </w:p>
    <w:p w14:paraId="3CA0DF52" w14:textId="71AF6023" w:rsidR="00CE7D1F" w:rsidRDefault="00CE7D1F" w:rsidP="00B379BB">
      <w:pPr>
        <w:pStyle w:val="NormalWeb"/>
        <w:numPr>
          <w:ilvl w:val="0"/>
          <w:numId w:val="15"/>
        </w:numPr>
        <w:spacing w:before="0" w:beforeAutospacing="0" w:after="0" w:afterAutospacing="0"/>
        <w:textAlignment w:val="baseline"/>
        <w:rPr>
          <w:rFonts w:ascii="Avenir Book" w:hAnsi="Avenir Book" w:cs="Arial"/>
          <w:color w:val="FFFFFF" w:themeColor="background1"/>
          <w:sz w:val="22"/>
          <w:szCs w:val="22"/>
        </w:rPr>
      </w:pPr>
      <w:r>
        <w:rPr>
          <w:rFonts w:ascii="Avenir Book" w:hAnsi="Avenir Book" w:cs="Arial"/>
          <w:color w:val="FFFFFF" w:themeColor="background1"/>
          <w:sz w:val="22"/>
          <w:szCs w:val="22"/>
        </w:rPr>
        <w:t xml:space="preserve">How transparent should you be in communicating potential risks and failure rates? </w:t>
      </w:r>
    </w:p>
    <w:p w14:paraId="122BB5DA" w14:textId="2D6DBD2F" w:rsidR="00B379BB" w:rsidRDefault="00CE7D1F" w:rsidP="00B379BB">
      <w:pPr>
        <w:pStyle w:val="NormalWeb"/>
        <w:numPr>
          <w:ilvl w:val="0"/>
          <w:numId w:val="15"/>
        </w:numPr>
        <w:spacing w:before="0" w:beforeAutospacing="0" w:after="0" w:afterAutospacing="0"/>
        <w:textAlignment w:val="baseline"/>
        <w:rPr>
          <w:rFonts w:ascii="Avenir Book" w:hAnsi="Avenir Book" w:cs="Arial"/>
          <w:color w:val="FFFFFF" w:themeColor="background1"/>
          <w:sz w:val="22"/>
          <w:szCs w:val="22"/>
        </w:rPr>
      </w:pPr>
      <w:r>
        <w:rPr>
          <w:rFonts w:ascii="Avenir Book" w:hAnsi="Avenir Book" w:cs="Arial"/>
          <w:color w:val="FFFFFF" w:themeColor="background1"/>
          <w:sz w:val="22"/>
          <w:szCs w:val="22"/>
        </w:rPr>
        <w:t>If your biocontainment system failed, how would this affect the public’s relationship with technologies involving genetic engineering? How could it</w:t>
      </w:r>
      <w:r w:rsidR="00B379BB" w:rsidRPr="00550EC1">
        <w:rPr>
          <w:rFonts w:ascii="Avenir Book" w:hAnsi="Avenir Book" w:cs="Arial"/>
          <w:color w:val="FFFFFF" w:themeColor="background1"/>
          <w:sz w:val="22"/>
          <w:szCs w:val="22"/>
        </w:rPr>
        <w:t xml:space="preserve"> affect </w:t>
      </w:r>
      <w:r>
        <w:rPr>
          <w:rFonts w:ascii="Avenir Book" w:hAnsi="Avenir Book" w:cs="Arial"/>
          <w:color w:val="FFFFFF" w:themeColor="background1"/>
          <w:sz w:val="22"/>
          <w:szCs w:val="22"/>
        </w:rPr>
        <w:t xml:space="preserve">the field of synthetic biology </w:t>
      </w:r>
      <w:r w:rsidR="00B379BB" w:rsidRPr="00550EC1">
        <w:rPr>
          <w:rFonts w:ascii="Avenir Book" w:hAnsi="Avenir Book" w:cs="Arial"/>
          <w:color w:val="FFFFFF" w:themeColor="background1"/>
          <w:sz w:val="22"/>
          <w:szCs w:val="22"/>
        </w:rPr>
        <w:t>as a whole?</w:t>
      </w:r>
    </w:p>
    <w:p w14:paraId="260C09FD" w14:textId="11B8704F" w:rsidR="00CE7D1F" w:rsidRPr="00550EC1" w:rsidRDefault="005976E7" w:rsidP="00B379BB">
      <w:pPr>
        <w:pStyle w:val="NormalWeb"/>
        <w:numPr>
          <w:ilvl w:val="0"/>
          <w:numId w:val="15"/>
        </w:numPr>
        <w:spacing w:before="0" w:beforeAutospacing="0" w:after="0" w:afterAutospacing="0"/>
        <w:textAlignment w:val="baseline"/>
        <w:rPr>
          <w:rFonts w:ascii="Avenir Book" w:hAnsi="Avenir Book" w:cs="Arial"/>
          <w:color w:val="FFFFFF" w:themeColor="background1"/>
          <w:sz w:val="22"/>
          <w:szCs w:val="22"/>
        </w:rPr>
      </w:pPr>
      <w:r>
        <w:rPr>
          <w:noProof/>
        </w:rPr>
        <mc:AlternateContent>
          <mc:Choice Requires="wps">
            <w:drawing>
              <wp:anchor distT="0" distB="0" distL="114300" distR="114300" simplePos="0" relativeHeight="251698176" behindDoc="0" locked="0" layoutInCell="1" allowOverlap="1" wp14:anchorId="40D6CAA3" wp14:editId="3EAE62DA">
                <wp:simplePos x="0" y="0"/>
                <wp:positionH relativeFrom="column">
                  <wp:posOffset>-845820</wp:posOffset>
                </wp:positionH>
                <wp:positionV relativeFrom="paragraph">
                  <wp:posOffset>1285240</wp:posOffset>
                </wp:positionV>
                <wp:extent cx="7772400" cy="584200"/>
                <wp:effectExtent l="0" t="0" r="25400" b="25400"/>
                <wp:wrapSquare wrapText="bothSides"/>
                <wp:docPr id="239" name="Text Box 239"/>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14EB74" w14:textId="6234C418"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10</w:t>
                            </w:r>
                            <w:r>
                              <w:rPr>
                                <w:rFonts w:ascii="Avenir Book" w:hAnsi="Avenir Book"/>
                                <w:b/>
                                <w:noProof/>
                                <w:color w:val="170828"/>
                                <w:sz w:val="26"/>
                                <w:szCs w:val="26"/>
                              </w:rPr>
                              <w:drawing>
                                <wp:inline distT="0" distB="0" distL="0" distR="0" wp14:anchorId="51489BF1" wp14:editId="699342CB">
                                  <wp:extent cx="5486400" cy="8229600"/>
                                  <wp:effectExtent l="0" t="0" r="0" b="0"/>
                                  <wp:docPr id="2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D6CAA3" id="Text Box 239" o:spid="_x0000_s1037" type="#_x0000_t202" style="position:absolute;left:0;text-align:left;margin-left:-66.6pt;margin-top:101.2pt;width:612pt;height:46pt;z-index:25169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qQIPu8CAABrBgAADgAAAGRycy9lMm9Eb2MueG1srFXdb9owEH+ftP/B8jtNwkKBqKFKqZgmVW01&#10;OvXZODZEc2zPNhA27X/f2Uko/XhYp72Es+/Dd7/73XFx2dQC7ZixlZI5Ts5ijJikqqzkOsffHhaD&#10;CUbWEVkSoSTL8YFZfDn7+OFirzM2VBslSmYQBJE22+scb5zTWRRZumE1sWdKMwlKrkxNHBzNOioN&#10;2UP0WkTDOD6P9sqU2ijKrIXb61aJZyE+54y6O84tc0jkGHJz4WvCd+W/0eyCZGtD9KaiXRrkH7Ko&#10;SSXh0WOoa+II2prqVai6okZZxd0ZVXWkOK8oCzVANUn8oprlhmgWagFwrD7CZP9fWHq7uzeoKnM8&#10;/DTFSJIamvTAGoeuVIP8HSC01zYDw6UGU9eAAjrd31u49IU33NT+F0pCoAesD0d8fTgKl+PxeJjG&#10;oKKgG01SaKAPEz15a2PdZ6Zq5IUcG+hfgJXsbqxrTXsT/5hVoioXlRDh4DnD5sKgHYFur9YhRwj+&#10;zErI145mvTq6JeN4Mpx0aZ14QpzWlQVWtemQDEoD0Yf0RYaO/5qPxsNiPJoOzotRMkiTeDIoing4&#10;uF4UcRGni/k0vfoNZdUkSbM9cE8Dcz3mgOxCkHXXZ6/+u0bXhD4biySJAiFbwCBwwLhPNfLtbNsW&#10;JHcQzBcg5FfGgQqhe28ASihl0vWgBmtvxQH+9zh29gGyAOV7nFvwwSO8rKQ7OteVVCZwJeyOJx6U&#10;3/uUeWsPYJzU7UXXrJowA8mR1itVHoDtRrUbw2q6qICSN8S6e2JgRQCLYe25O/hwofY5Vp2E0UaZ&#10;n2/de3toKGgx8m3Psf2xJYZhJL5ImOlpkqZ+R4VDCiSCgznVrE41clvPFfA8gQWraRC9vRO9yI2q&#10;H2E7Fv5VUBFJ4e0cu16cu3YRwnalrCiCEWwlTdyNXGrqQ3uY/cA9NI/E6G4qHTDpVvXLiWQvhrO1&#10;9Z5SFVuneBUm1wPdoto1ADZa4GW3ff3KPD0Hq6f/iNkfAAAA//8DAFBLAwQUAAYACAAAACEAWsiT&#10;WuIAAAANAQAADwAAAGRycy9kb3ducmV2LnhtbEyPwU7DMAyG70i8Q2QkbluytGKsNJ0QCBAXtI0d&#10;OLpN1lY0TtWka3l7shMcbX/6/f35drYdO5vBt44UrJYCmKHK6ZZqBcfPl8U9MB+QNHaOjIIf42Fb&#10;XF/lmGk30d6cD6FmMYR8hgqaEPqMc181xqJfut5QvJ3cYDHEcai5HnCK4bbjUog7brGl+KHB3jw1&#10;pvo+jFZB8r5+fp324+BLibv17i39OJ6+lLq9mR8fgAUzhz8YLvpRHYroVLqRtGedgsUqSWRkFUgh&#10;U2AXRGxErFPG1SZNgRc5/9+i+AUAAP//AwBQSwECLQAUAAYACAAAACEA5JnDwPsAAADhAQAAEwAA&#10;AAAAAAAAAAAAAAAAAAAAW0NvbnRlbnRfVHlwZXNdLnhtbFBLAQItABQABgAIAAAAIQAjsmrh1wAA&#10;AJQBAAALAAAAAAAAAAAAAAAAACwBAABfcmVscy8ucmVsc1BLAQItABQABgAIAAAAIQBapAg+7wIA&#10;AGsGAAAOAAAAAAAAAAAAAAAAACwCAABkcnMvZTJvRG9jLnhtbFBLAQItABQABgAIAAAAIQBayJNa&#10;4gAAAA0BAAAPAAAAAAAAAAAAAAAAAEcFAABkcnMvZG93bnJldi54bWxQSwUGAAAAAAQABADzAAAA&#10;VgYAAAAA&#10;" fillcolor="white [3212]" strokecolor="#170828">
                <v:textbox>
                  <w:txbxContent>
                    <w:p w14:paraId="4814EB74" w14:textId="6234C418"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10</w:t>
                      </w:r>
                      <w:r>
                        <w:rPr>
                          <w:rFonts w:ascii="Avenir Book" w:hAnsi="Avenir Book"/>
                          <w:b/>
                          <w:noProof/>
                          <w:color w:val="170828"/>
                          <w:sz w:val="26"/>
                          <w:szCs w:val="26"/>
                        </w:rPr>
                        <w:drawing>
                          <wp:inline distT="0" distB="0" distL="0" distR="0" wp14:anchorId="51489BF1" wp14:editId="699342CB">
                            <wp:extent cx="5486400" cy="8229600"/>
                            <wp:effectExtent l="0" t="0" r="0" b="0"/>
                            <wp:docPr id="2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r w:rsidR="00CE7D1F">
        <w:rPr>
          <w:rFonts w:ascii="Avenir Book" w:hAnsi="Avenir Book" w:cs="Arial"/>
          <w:color w:val="FFFFFF" w:themeColor="background1"/>
          <w:sz w:val="22"/>
          <w:szCs w:val="22"/>
        </w:rPr>
        <w:t xml:space="preserve">How or to what extent can legislation regulate the implementation of your method? What policy changes would make it easier for you to introduce your organism into the environment? What regulations might lead to a safer route for implementation (ex. establishment of a biocontainment standard)? </w:t>
      </w:r>
    </w:p>
    <w:p w14:paraId="26CA7CEF" w14:textId="6AD39774" w:rsidR="00D349CB" w:rsidRDefault="00D349CB">
      <w:pPr>
        <w:rPr>
          <w:rFonts w:ascii="Avenir Book" w:hAnsi="Avenir Book"/>
          <w:sz w:val="36"/>
          <w:szCs w:val="36"/>
        </w:rPr>
      </w:pPr>
      <w:r>
        <w:rPr>
          <w:rFonts w:ascii="Avenir Book" w:hAnsi="Avenir Book"/>
          <w:sz w:val="36"/>
          <w:szCs w:val="36"/>
        </w:rPr>
        <w:t xml:space="preserve">Regulation of GEOs in the United States: </w:t>
      </w:r>
    </w:p>
    <w:p w14:paraId="726C89AF" w14:textId="27001373" w:rsidR="003E7DE4" w:rsidRPr="003E7DE4" w:rsidRDefault="003E7DE4" w:rsidP="003E7DE4">
      <w:pPr>
        <w:rPr>
          <w:rFonts w:ascii="Avenir Book" w:hAnsi="Avenir Book"/>
          <w:sz w:val="22"/>
          <w:szCs w:val="22"/>
        </w:rPr>
      </w:pPr>
      <w:r>
        <w:rPr>
          <w:rFonts w:ascii="Avenir Book" w:hAnsi="Avenir Book"/>
          <w:sz w:val="22"/>
          <w:szCs w:val="22"/>
        </w:rPr>
        <w:tab/>
        <w:t>No</w:t>
      </w:r>
      <w:r w:rsidRPr="003E7DE4">
        <w:rPr>
          <w:rFonts w:ascii="Avenir Book" w:hAnsi="Avenir Book" w:cs="Times New Roman"/>
          <w:color w:val="FFFFFF" w:themeColor="background1"/>
          <w:sz w:val="22"/>
          <w:szCs w:val="22"/>
        </w:rPr>
        <w:t xml:space="preserve"> current regulation exists for devices in synthetic biology systems in ecological settings. While devices are not yet regulated, synthetically modified organisms are incompletely regulated, largely by the US Environmental Protection Agency (EPA), the US Department of Agriculture’s Animal and Plant Health Inspection Service (USDA/APHIS) and the US Food and Drug Administration (FDA). Among these agencies, different authorities regulate the development and the deployment of synthetically modified organisms, which presents a challenge in selecting one agency to regulate biological containment devices.</w:t>
      </w:r>
      <w:r>
        <w:rPr>
          <w:rFonts w:ascii="Avenir Book" w:hAnsi="Avenir Book"/>
          <w:sz w:val="22"/>
          <w:szCs w:val="22"/>
        </w:rPr>
        <w:t xml:space="preserve"> </w:t>
      </w:r>
      <w:r w:rsidRPr="003E7DE4">
        <w:rPr>
          <w:rFonts w:ascii="Avenir Book" w:eastAsia="Times New Roman" w:hAnsi="Avenir Book" w:cs="Times New Roman"/>
          <w:color w:val="FFFFFF" w:themeColor="background1"/>
          <w:sz w:val="22"/>
          <w:szCs w:val="22"/>
        </w:rPr>
        <w:t>The NIH, in its 2016 Guidelines for Research Involving Recombinant or Synthetic Nucleic Acid Molecules, hereinafter referred to as the NIH Guidelines, describes the guidelines for laboratory research involving synthetic genetic material.</w:t>
      </w:r>
      <w:r>
        <w:rPr>
          <w:rFonts w:ascii="Avenir Book" w:eastAsia="Times New Roman" w:hAnsi="Avenir Book" w:cs="Times New Roman"/>
          <w:color w:val="FFFFFF" w:themeColor="background1"/>
          <w:sz w:val="22"/>
          <w:szCs w:val="22"/>
          <w:vertAlign w:val="superscript"/>
        </w:rPr>
        <w:t xml:space="preserve"> </w:t>
      </w:r>
      <w:r w:rsidRPr="003E7DE4">
        <w:rPr>
          <w:rFonts w:ascii="Avenir Book" w:eastAsia="Times New Roman" w:hAnsi="Avenir Book" w:cs="Times New Roman"/>
          <w:color w:val="FFFFFF" w:themeColor="background1"/>
          <w:sz w:val="22"/>
          <w:szCs w:val="22"/>
        </w:rPr>
        <w:t xml:space="preserve">In contrast, there are three primary regulatory agencies for synthetic biology products: the EPA, USDA/APHIS and the FDA. A 2014 report on Synthetic Biology and the US Biotechnology Regulatory System by the J. Craig Venter Institute cites that these agencies have an adequate level of authority to address most, but not all, environmental, health and safety concerns with regard to synthetic biology. Because APHIS’ authority extends over engineered plants and the FDA’s authority extends </w:t>
      </w:r>
      <w:r>
        <w:rPr>
          <w:rFonts w:ascii="Avenir Book" w:eastAsia="Times New Roman" w:hAnsi="Avenir Book" w:cs="Times New Roman"/>
          <w:color w:val="FFFFFF" w:themeColor="background1"/>
          <w:sz w:val="22"/>
          <w:szCs w:val="22"/>
        </w:rPr>
        <w:t>over foods and drugs, the EPA seems to be</w:t>
      </w:r>
      <w:r w:rsidRPr="003E7DE4">
        <w:rPr>
          <w:rFonts w:ascii="Avenir Book" w:eastAsia="Times New Roman" w:hAnsi="Avenir Book" w:cs="Times New Roman"/>
          <w:color w:val="FFFFFF" w:themeColor="background1"/>
          <w:sz w:val="22"/>
          <w:szCs w:val="22"/>
        </w:rPr>
        <w:t xml:space="preserve"> the most appropriate of these three agencies to make regulatory decisions based on risks posed by genetically modified microbes to health and safety of humans, animals and ecosystems.</w:t>
      </w:r>
    </w:p>
    <w:p w14:paraId="4127B1CB" w14:textId="77777777" w:rsidR="00D349CB" w:rsidRDefault="00D349CB">
      <w:pPr>
        <w:rPr>
          <w:rFonts w:ascii="Avenir Book" w:hAnsi="Avenir Book"/>
          <w:sz w:val="36"/>
          <w:szCs w:val="36"/>
        </w:rPr>
      </w:pPr>
    </w:p>
    <w:p w14:paraId="3FA7D7E4" w14:textId="5D184785" w:rsidR="00E77091" w:rsidRDefault="00EB62D1">
      <w:pPr>
        <w:rPr>
          <w:rFonts w:ascii="Avenir Book" w:hAnsi="Avenir Book"/>
          <w:sz w:val="36"/>
          <w:szCs w:val="36"/>
        </w:rPr>
      </w:pPr>
      <w:r>
        <w:rPr>
          <w:rFonts w:ascii="Avenir Book" w:hAnsi="Avenir Book"/>
          <w:sz w:val="36"/>
          <w:szCs w:val="36"/>
        </w:rPr>
        <w:t>The</w:t>
      </w:r>
      <w:r w:rsidR="00710B1F">
        <w:rPr>
          <w:rFonts w:ascii="Avenir Book" w:hAnsi="Avenir Book"/>
          <w:sz w:val="36"/>
          <w:szCs w:val="36"/>
        </w:rPr>
        <w:t xml:space="preserve"> Cartegena Protocol</w:t>
      </w:r>
      <w:r w:rsidR="00692596">
        <w:rPr>
          <w:rFonts w:ascii="Avenir Book" w:hAnsi="Avenir Book"/>
          <w:sz w:val="36"/>
          <w:szCs w:val="36"/>
        </w:rPr>
        <w:t xml:space="preserve"> on Biosafety to the Convention on Biological Diversity</w:t>
      </w:r>
    </w:p>
    <w:p w14:paraId="0C3A0F8B" w14:textId="4B9E2CCA" w:rsidR="00EB62D1" w:rsidRPr="00794EFF" w:rsidRDefault="005976E7" w:rsidP="00794EFF">
      <w:pPr>
        <w:tabs>
          <w:tab w:val="left" w:pos="720"/>
          <w:tab w:val="left" w:pos="2139"/>
        </w:tabs>
        <w:rPr>
          <w:rFonts w:ascii="Avenir Book" w:hAnsi="Avenir Book"/>
          <w:sz w:val="22"/>
          <w:szCs w:val="22"/>
        </w:rPr>
        <w:sectPr w:rsidR="00EB62D1" w:rsidRPr="00794EFF" w:rsidSect="001B33CF">
          <w:pgSz w:w="12240" w:h="15840"/>
          <w:pgMar w:top="1440" w:right="1440" w:bottom="1440" w:left="1440" w:header="720" w:footer="720" w:gutter="0"/>
          <w:cols w:space="720"/>
          <w:docGrid w:linePitch="360"/>
        </w:sectPr>
      </w:pPr>
      <w:r>
        <w:rPr>
          <w:noProof/>
        </w:rPr>
        <mc:AlternateContent>
          <mc:Choice Requires="wps">
            <w:drawing>
              <wp:anchor distT="0" distB="0" distL="114300" distR="114300" simplePos="0" relativeHeight="251700224" behindDoc="0" locked="0" layoutInCell="1" allowOverlap="1" wp14:anchorId="70753C38" wp14:editId="5D6D2431">
                <wp:simplePos x="0" y="0"/>
                <wp:positionH relativeFrom="column">
                  <wp:posOffset>-960120</wp:posOffset>
                </wp:positionH>
                <wp:positionV relativeFrom="paragraph">
                  <wp:posOffset>3888740</wp:posOffset>
                </wp:positionV>
                <wp:extent cx="7772400" cy="584200"/>
                <wp:effectExtent l="0" t="0" r="25400" b="25400"/>
                <wp:wrapSquare wrapText="bothSides"/>
                <wp:docPr id="241" name="Text Box 241"/>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52E4F1C" w14:textId="58C61241"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11</w:t>
                            </w:r>
                            <w:r>
                              <w:rPr>
                                <w:rFonts w:ascii="Avenir Book" w:hAnsi="Avenir Book"/>
                                <w:b/>
                                <w:noProof/>
                                <w:color w:val="170828"/>
                                <w:sz w:val="26"/>
                                <w:szCs w:val="26"/>
                              </w:rPr>
                              <w:drawing>
                                <wp:inline distT="0" distB="0" distL="0" distR="0" wp14:anchorId="493A38D5" wp14:editId="59A323CF">
                                  <wp:extent cx="5486400" cy="82296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753C38" id="Text Box 241" o:spid="_x0000_s1038" type="#_x0000_t202" style="position:absolute;margin-left:-75.6pt;margin-top:306.2pt;width:612pt;height:46pt;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aBMO+4CAABrBgAADgAAAGRycy9lMm9Eb2MueG1srFVLb9swDL4P2H8QdE/9gNOkRp3CTZFhQNEW&#10;a4eeFVlKjMmSJimJs6H/fZRsp+njsA67OJT4EPnxI3N+0TYCbZmxtZIFTk5ijJikqqrlqsDfHxaj&#10;KUbWEVkRoSQr8J5ZfDH7/Ol8p3OWqrUSFTMIgkib73SB187pPIosXbOG2BOlmQQlV6YhDo5mFVWG&#10;7CB6I6I0jk+jnTKVNooya+H2qlPiWYjPOaPulnPLHBIFhtxc+JrwXfpvNDsn+coQva5pnwb5hywa&#10;Ukt49BDqijiCNqZ+E6qpqVFWcXdCVRMpzmvKQg1QTRK/quZ+TTQLtQA4Vh9gsv8vLL3Z3hlUVwVO&#10;swQjSRpo0gNrHbpULfJ3gNBO2xwM7zWYuhYU0Onh3sKlL7zlpvG/UBICPWC9P+Drw1G4nEwmaRaD&#10;ioJuPM2ggT5M9OytjXVfmGqQFwpsoH8BVrK9tq4zHUz8Y1aJulrUQoSD5wybC4O2BLq9XIUcIfgL&#10;KyHfOprV8uCWTOJpOu3TOvKEOJ0rC6zq0iE5lAaiD+mLDB3/PR9P0nIyPhudluNklCXxdFSWcTq6&#10;WpRxGWeL+Vl2+QRlNSTJ8h1wTwNzPeaA7EKQVd9nr/67RjeEvhiLJIkCITvAIHDAeEg18u3s2hYk&#10;txfMFyDkN8aBCqF77wBKKGXSDaAGa2/FAf6POPb2AbIA5UecO/DBI7yspDs4N7VUJnAl7I5nHlQ/&#10;hpR5Zw9gHNXtRdcu2zADSTrQeqmqPbDdqG5jWE0XNVDymlh3RwysCGAxrD13Cx8u1K7AqpcwWivz&#10;6717bw8NBS1Gvu0Ftj83xDCMxFcJM32WZJnfUeGQAYngYI41y2ON3DRzBTyHqYXsgujtnRhEblTz&#10;CNux9K+CikgKbxfYDeLcdYsQtitlZRmMYCtp4q7lvaY+tIfZD9xD+0iM7qfSAZNu1LCcSP5qODtb&#10;7ylVuXGK12FyPdAdqn0DYKMFXvbb16/M43Owev6PmP0BAAD//wMAUEsDBBQABgAIAAAAIQAauKCL&#10;4wAAAA0BAAAPAAAAZHJzL2Rvd25yZXYueG1sTI/BTsMwEETvSPyDtUjcWjsmNCiNUyEQIC6oLT30&#10;6MTbJCK2I9tpwt/jnspxtU8zb4rNrHtyRuc7awQkSwYETW1VZxoBh++3xRMQH6RRsrcGBfyih015&#10;e1PIXNnJ7PC8Dw2JIcbnUkAbwpBT6usWtfRLO6CJv5N1WoZ4uoYqJ6cYrnvKGVtRLTsTG1o54EuL&#10;9c9+1AIePrPX92k3Ol9xuc22H+nX4XQU4v5ufl4DCTiHKwwX/agOZXSq7GiUJ72ARfKY8MgKWCU8&#10;BXJBWMbjnEpAxtIUaFnQ/yvKPwAAAP//AwBQSwECLQAUAAYACAAAACEA5JnDwPsAAADhAQAAEwAA&#10;AAAAAAAAAAAAAAAAAAAAW0NvbnRlbnRfVHlwZXNdLnhtbFBLAQItABQABgAIAAAAIQAjsmrh1wAA&#10;AJQBAAALAAAAAAAAAAAAAAAAACwBAABfcmVscy8ucmVsc1BLAQItABQABgAIAAAAIQChoEw77gIA&#10;AGsGAAAOAAAAAAAAAAAAAAAAACwCAABkcnMvZTJvRG9jLnhtbFBLAQItABQABgAIAAAAIQAauKCL&#10;4wAAAA0BAAAPAAAAAAAAAAAAAAAAAEYFAABkcnMvZG93bnJldi54bWxQSwUGAAAAAAQABADzAAAA&#10;VgYAAAAA&#10;" fillcolor="white [3212]" strokecolor="#170828">
                <v:textbox>
                  <w:txbxContent>
                    <w:p w14:paraId="252E4F1C" w14:textId="58C61241"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11</w:t>
                      </w:r>
                      <w:r>
                        <w:rPr>
                          <w:rFonts w:ascii="Avenir Book" w:hAnsi="Avenir Book"/>
                          <w:b/>
                          <w:noProof/>
                          <w:color w:val="170828"/>
                          <w:sz w:val="26"/>
                          <w:szCs w:val="26"/>
                        </w:rPr>
                        <w:drawing>
                          <wp:inline distT="0" distB="0" distL="0" distR="0" wp14:anchorId="493A38D5" wp14:editId="59A323CF">
                            <wp:extent cx="5486400" cy="82296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r w:rsidR="00692596">
        <w:rPr>
          <w:rFonts w:ascii="Avenir Book" w:hAnsi="Avenir Book"/>
          <w:sz w:val="36"/>
          <w:szCs w:val="36"/>
        </w:rPr>
        <w:tab/>
      </w:r>
      <w:r w:rsidR="00692596" w:rsidRPr="00692596">
        <w:rPr>
          <w:rFonts w:ascii="Avenir Book" w:hAnsi="Avenir Book"/>
          <w:sz w:val="22"/>
          <w:szCs w:val="22"/>
        </w:rPr>
        <w:t xml:space="preserve">This </w:t>
      </w:r>
      <w:r w:rsidR="00692596">
        <w:rPr>
          <w:rFonts w:ascii="Avenir Book" w:hAnsi="Avenir Book"/>
          <w:sz w:val="22"/>
          <w:szCs w:val="22"/>
        </w:rPr>
        <w:t>2003 international agreement on biodiversity involved 170 parties. Due to the threat of decrease in biodiversity as a result of GEO introduction, the Protocol established regulation of transboundary movements of these GEOs. The advance informed agreement, to be followed if environmental introduction is intended, was one of the procedures that the Protocol outlined. The Biosafety Clearing-House was created to facilitate risk-management and information exchange among</w:t>
      </w:r>
      <w:r w:rsidR="00794EFF">
        <w:rPr>
          <w:rFonts w:ascii="Avenir Book" w:hAnsi="Avenir Book"/>
          <w:sz w:val="22"/>
          <w:szCs w:val="22"/>
        </w:rPr>
        <w:t xml:space="preserve"> these parties. This agreement, still followed today, is in the vein of </w:t>
      </w:r>
      <w:r w:rsidR="00692596">
        <w:rPr>
          <w:rFonts w:ascii="Avenir Book" w:hAnsi="Avenir Book"/>
          <w:sz w:val="22"/>
          <w:szCs w:val="22"/>
        </w:rPr>
        <w:t>the precautionary principle</w:t>
      </w:r>
      <w:r w:rsidR="00794EFF">
        <w:rPr>
          <w:rFonts w:ascii="Avenir Book" w:hAnsi="Avenir Book"/>
          <w:sz w:val="22"/>
          <w:szCs w:val="22"/>
        </w:rPr>
        <w:t xml:space="preserve">, which favors increased regulation as a form of resistance to the unknown effects of synthetic biology.  </w:t>
      </w:r>
    </w:p>
    <w:p w14:paraId="365640E8" w14:textId="00FECCC9" w:rsidR="00F6418E" w:rsidRDefault="00F6418E">
      <w:pPr>
        <w:rPr>
          <w:rFonts w:ascii="Avenir Book" w:hAnsi="Avenir Book"/>
          <w:color w:val="FFFFFF" w:themeColor="background1"/>
          <w:sz w:val="36"/>
          <w:szCs w:val="36"/>
        </w:rPr>
      </w:pPr>
      <w:r>
        <w:rPr>
          <w:rFonts w:ascii="Avenir Book" w:hAnsi="Avenir Book"/>
          <w:color w:val="FFFFFF" w:themeColor="background1"/>
          <w:sz w:val="36"/>
          <w:szCs w:val="36"/>
        </w:rPr>
        <w:t>Additional Resources</w:t>
      </w:r>
    </w:p>
    <w:p w14:paraId="3FF5F274" w14:textId="325D39B2" w:rsidR="0069275F" w:rsidRPr="00EB62D1" w:rsidRDefault="00FC24AA" w:rsidP="00B5442F">
      <w:pPr>
        <w:rPr>
          <w:rFonts w:ascii="Avenir Book" w:hAnsi="Avenir Book"/>
          <w:color w:val="FFFFFF" w:themeColor="background1"/>
          <w:sz w:val="28"/>
          <w:szCs w:val="28"/>
        </w:rPr>
      </w:pPr>
      <w:r>
        <w:rPr>
          <w:rFonts w:ascii="Avenir Book" w:hAnsi="Avenir Book"/>
          <w:color w:val="FFFFFF" w:themeColor="background1"/>
          <w:sz w:val="28"/>
          <w:szCs w:val="28"/>
        </w:rPr>
        <w:t>Scientific</w:t>
      </w:r>
      <w:r w:rsidR="00EB62D1">
        <w:rPr>
          <w:rFonts w:ascii="Avenir Book" w:hAnsi="Avenir Book"/>
          <w:color w:val="FFFFFF" w:themeColor="background1"/>
          <w:sz w:val="28"/>
          <w:szCs w:val="28"/>
        </w:rPr>
        <w:t>:</w:t>
      </w:r>
    </w:p>
    <w:p w14:paraId="0DC93A4C" w14:textId="77777777" w:rsidR="00B5442F" w:rsidRDefault="0069275F" w:rsidP="00B5442F">
      <w:pPr>
        <w:pStyle w:val="ListParagraph"/>
        <w:numPr>
          <w:ilvl w:val="0"/>
          <w:numId w:val="11"/>
        </w:numPr>
        <w:rPr>
          <w:rFonts w:ascii="Avenir Book" w:hAnsi="Avenir Book"/>
          <w:color w:val="FFFFFF" w:themeColor="background1"/>
          <w:sz w:val="18"/>
          <w:szCs w:val="18"/>
        </w:rPr>
      </w:pPr>
      <w:r w:rsidRPr="00B5442F">
        <w:rPr>
          <w:rFonts w:ascii="Avenir Book" w:hAnsi="Avenir Book"/>
          <w:color w:val="FFFFFF" w:themeColor="background1"/>
          <w:sz w:val="18"/>
          <w:szCs w:val="18"/>
        </w:rPr>
        <w:t>Cai Y, Agmon N, Choi WJ, et al. Intrinsic biocontainment: multiplex genome safeguards combine transcriptional and recombinational control of essential yeast genes. Proc Natl Acad Sci USA. 2015;112(6):1803-8.</w:t>
      </w:r>
    </w:p>
    <w:p w14:paraId="4B612861" w14:textId="77777777" w:rsidR="00B5442F" w:rsidRPr="00B5442F" w:rsidRDefault="00DC5961" w:rsidP="00B5442F">
      <w:pPr>
        <w:pStyle w:val="ListParagraph"/>
        <w:numPr>
          <w:ilvl w:val="0"/>
          <w:numId w:val="11"/>
        </w:numPr>
        <w:rPr>
          <w:rFonts w:ascii="Avenir Book" w:hAnsi="Avenir Book"/>
          <w:color w:val="FFFFFF" w:themeColor="background1"/>
          <w:sz w:val="18"/>
          <w:szCs w:val="18"/>
        </w:rPr>
      </w:pPr>
      <w:r w:rsidRPr="00B5442F">
        <w:rPr>
          <w:rFonts w:ascii="Avenir Book" w:hAnsi="Avenir Book" w:cs="Helvetica Neue"/>
          <w:sz w:val="18"/>
          <w:szCs w:val="18"/>
        </w:rPr>
        <w:t xml:space="preserve">Chan, C. T. Y., Lee, J. W., Cameron, D. E., Bashor, C.J., &amp; Collins, J. J. (2015). “Deadman” and “Passcode” microbial kill switches for bacterial containment. Nature Chemical Biology, 12. </w:t>
      </w:r>
    </w:p>
    <w:p w14:paraId="5E56B775" w14:textId="77777777" w:rsidR="00B5442F" w:rsidRPr="00B5442F" w:rsidRDefault="00DC5961" w:rsidP="00B5442F">
      <w:pPr>
        <w:pStyle w:val="ListParagraph"/>
        <w:numPr>
          <w:ilvl w:val="0"/>
          <w:numId w:val="11"/>
        </w:numPr>
        <w:rPr>
          <w:rFonts w:ascii="Avenir Book" w:hAnsi="Avenir Book"/>
          <w:color w:val="FFFFFF" w:themeColor="background1"/>
          <w:sz w:val="18"/>
          <w:szCs w:val="18"/>
        </w:rPr>
      </w:pPr>
      <w:r w:rsidRPr="00B5442F">
        <w:rPr>
          <w:rFonts w:ascii="Avenir Book" w:hAnsi="Avenir Book" w:cs="Helvetica Neue"/>
          <w:sz w:val="18"/>
          <w:szCs w:val="18"/>
        </w:rPr>
        <w:t xml:space="preserve">Lopez, G., &amp; Anderson, J. C. (2015). Synthetic Auxotrophs with Ligand-Dependent Essential Genes for a BL21(DE3) Biosafety Strain. ACS Synthetic Biology, 1279-1286. </w:t>
      </w:r>
    </w:p>
    <w:p w14:paraId="00378165" w14:textId="77777777" w:rsidR="00B5442F" w:rsidRDefault="0069275F" w:rsidP="00B5442F">
      <w:pPr>
        <w:pStyle w:val="ListParagraph"/>
        <w:numPr>
          <w:ilvl w:val="0"/>
          <w:numId w:val="11"/>
        </w:numPr>
        <w:rPr>
          <w:rFonts w:ascii="Avenir Book" w:hAnsi="Avenir Book"/>
          <w:color w:val="FFFFFF" w:themeColor="background1"/>
          <w:sz w:val="18"/>
          <w:szCs w:val="18"/>
        </w:rPr>
      </w:pPr>
      <w:r w:rsidRPr="00B5442F">
        <w:rPr>
          <w:rFonts w:ascii="Avenir Book" w:hAnsi="Avenir Book"/>
          <w:color w:val="FFFFFF" w:themeColor="background1"/>
          <w:sz w:val="18"/>
          <w:szCs w:val="18"/>
        </w:rPr>
        <w:t>Mandell DJ, Lajoie MJ, Mee MT, et al. Biocontainment of genetically modified organisms by synthetic protein design. Nature. 2015;518(7537):55-60.</w:t>
      </w:r>
    </w:p>
    <w:p w14:paraId="273707E2" w14:textId="722DCED0" w:rsidR="00B5442F" w:rsidRDefault="0069275F" w:rsidP="00B5442F">
      <w:pPr>
        <w:pStyle w:val="ListParagraph"/>
        <w:numPr>
          <w:ilvl w:val="0"/>
          <w:numId w:val="11"/>
        </w:numPr>
        <w:rPr>
          <w:rFonts w:ascii="Avenir Book" w:hAnsi="Avenir Book"/>
          <w:color w:val="FFFFFF" w:themeColor="background1"/>
          <w:sz w:val="18"/>
          <w:szCs w:val="18"/>
        </w:rPr>
      </w:pPr>
      <w:r w:rsidRPr="00B5442F">
        <w:rPr>
          <w:rFonts w:ascii="Avenir Book" w:hAnsi="Avenir Book"/>
          <w:color w:val="FFFFFF" w:themeColor="background1"/>
          <w:sz w:val="18"/>
          <w:szCs w:val="18"/>
        </w:rPr>
        <w:t>Mo</w:t>
      </w:r>
      <w:r w:rsidR="004258B5">
        <w:rPr>
          <w:rFonts w:ascii="Avenir Book" w:hAnsi="Avenir Book"/>
          <w:color w:val="FFFFFF" w:themeColor="background1"/>
          <w:sz w:val="18"/>
          <w:szCs w:val="18"/>
        </w:rPr>
        <w:t>e-B</w:t>
      </w:r>
      <w:r w:rsidRPr="00B5442F">
        <w:rPr>
          <w:rFonts w:ascii="Avenir Book" w:hAnsi="Avenir Book"/>
          <w:color w:val="FFFFFF" w:themeColor="background1"/>
          <w:sz w:val="18"/>
          <w:szCs w:val="18"/>
        </w:rPr>
        <w:t>ehrens GH, Davis R, Haynes KA. Preparing synthetic biology for the world. Front Microbiol. 2013;4:5.</w:t>
      </w:r>
    </w:p>
    <w:p w14:paraId="3664C0F0" w14:textId="77777777" w:rsidR="00B5442F" w:rsidRDefault="0069275F" w:rsidP="00B5442F">
      <w:pPr>
        <w:pStyle w:val="ListParagraph"/>
        <w:numPr>
          <w:ilvl w:val="0"/>
          <w:numId w:val="11"/>
        </w:numPr>
        <w:rPr>
          <w:rFonts w:ascii="Avenir Book" w:hAnsi="Avenir Book"/>
          <w:color w:val="FFFFFF" w:themeColor="background1"/>
          <w:sz w:val="18"/>
          <w:szCs w:val="18"/>
        </w:rPr>
      </w:pPr>
      <w:r w:rsidRPr="00B5442F">
        <w:rPr>
          <w:rFonts w:ascii="Avenir Book" w:hAnsi="Avenir Book"/>
          <w:color w:val="FFFFFF" w:themeColor="background1"/>
          <w:sz w:val="18"/>
          <w:szCs w:val="18"/>
        </w:rPr>
        <w:t>Torgersen H. The real and perceived risks of genetically modified organisms. EMBO Rep. 2004;5 Spec No:S17-21.</w:t>
      </w:r>
    </w:p>
    <w:p w14:paraId="36DD5F85" w14:textId="75E3C99B" w:rsidR="0069275F" w:rsidRDefault="00B5442F" w:rsidP="00B5442F">
      <w:pPr>
        <w:pStyle w:val="ListParagraph"/>
        <w:numPr>
          <w:ilvl w:val="0"/>
          <w:numId w:val="11"/>
        </w:numPr>
        <w:rPr>
          <w:rFonts w:ascii="Avenir Book" w:hAnsi="Avenir Book"/>
          <w:color w:val="FFFFFF" w:themeColor="background1"/>
          <w:sz w:val="18"/>
          <w:szCs w:val="18"/>
        </w:rPr>
      </w:pPr>
      <w:r w:rsidRPr="00B5442F">
        <w:rPr>
          <w:rFonts w:ascii="Avenir Book" w:hAnsi="Avenir Book"/>
          <w:color w:val="FFFFFF" w:themeColor="background1"/>
          <w:sz w:val="18"/>
          <w:szCs w:val="18"/>
        </w:rPr>
        <w:t>Wright O, Stan GB, Ellis T. Building-in biosafety for synthetic biology. Microbiology (Reading, Engl). 2013;159(Pt 7):1221-35.</w:t>
      </w:r>
    </w:p>
    <w:p w14:paraId="3EBA4222" w14:textId="77777777" w:rsidR="00B5442F" w:rsidRPr="00B5442F" w:rsidRDefault="00B5442F" w:rsidP="00B5442F">
      <w:pPr>
        <w:ind w:left="360"/>
        <w:rPr>
          <w:rFonts w:ascii="Avenir Book" w:hAnsi="Avenir Book"/>
          <w:color w:val="FFFFFF" w:themeColor="background1"/>
          <w:sz w:val="18"/>
          <w:szCs w:val="18"/>
        </w:rPr>
      </w:pPr>
    </w:p>
    <w:p w14:paraId="342D25ED" w14:textId="27798F43" w:rsidR="00EB62D1" w:rsidRPr="00FC24AA" w:rsidRDefault="00F6418E">
      <w:pPr>
        <w:rPr>
          <w:rFonts w:ascii="Avenir Book" w:hAnsi="Avenir Book"/>
          <w:color w:val="FFFFFF" w:themeColor="background1"/>
          <w:sz w:val="28"/>
          <w:szCs w:val="28"/>
        </w:rPr>
      </w:pPr>
      <w:r w:rsidRPr="00FC24AA">
        <w:rPr>
          <w:rFonts w:ascii="Avenir Book" w:hAnsi="Avenir Book"/>
          <w:color w:val="FFFFFF" w:themeColor="background1"/>
          <w:sz w:val="28"/>
          <w:szCs w:val="28"/>
        </w:rPr>
        <w:t>Ethics:</w:t>
      </w:r>
    </w:p>
    <w:p w14:paraId="7A6F5ACB" w14:textId="77777777" w:rsidR="00B5442F" w:rsidRDefault="00FC24AA" w:rsidP="00550EC1">
      <w:pPr>
        <w:pStyle w:val="NormalWeb"/>
        <w:numPr>
          <w:ilvl w:val="0"/>
          <w:numId w:val="18"/>
        </w:numPr>
        <w:spacing w:before="0" w:beforeAutospacing="0" w:after="0" w:afterAutospacing="0"/>
        <w:rPr>
          <w:rFonts w:ascii="Avenir Book" w:hAnsi="Avenir Book" w:cs="Arial"/>
          <w:color w:val="FFFFFF" w:themeColor="background1"/>
          <w:sz w:val="18"/>
          <w:szCs w:val="18"/>
        </w:rPr>
      </w:pPr>
      <w:r w:rsidRPr="00EB62D1">
        <w:rPr>
          <w:rFonts w:ascii="Avenir Book" w:hAnsi="Avenir Book" w:cs="Arial"/>
          <w:color w:val="FFFFFF" w:themeColor="background1"/>
          <w:sz w:val="18"/>
          <w:szCs w:val="18"/>
        </w:rPr>
        <w:t>Hill RA, Sendashonga C. General principles for risk assessment of living modified organisms: lessons from chemical risk assessment. Environ Biosafety Res. 2003;2(2):81-8.</w:t>
      </w:r>
    </w:p>
    <w:p w14:paraId="3FB98195" w14:textId="68BC37BD" w:rsidR="0069275F" w:rsidRPr="00B5442F" w:rsidRDefault="0069275F" w:rsidP="00550EC1">
      <w:pPr>
        <w:pStyle w:val="NormalWeb"/>
        <w:numPr>
          <w:ilvl w:val="0"/>
          <w:numId w:val="18"/>
        </w:numPr>
        <w:spacing w:before="0" w:beforeAutospacing="0" w:after="0" w:afterAutospacing="0"/>
        <w:rPr>
          <w:rFonts w:ascii="Avenir Book" w:hAnsi="Avenir Book" w:cs="Arial"/>
          <w:color w:val="FFFFFF" w:themeColor="background1"/>
          <w:sz w:val="18"/>
          <w:szCs w:val="18"/>
        </w:rPr>
      </w:pPr>
      <w:r w:rsidRPr="00B5442F">
        <w:rPr>
          <w:rFonts w:ascii="Avenir Book" w:hAnsi="Avenir Book" w:cs="Arial"/>
          <w:color w:val="FFFFFF" w:themeColor="background1"/>
          <w:sz w:val="18"/>
          <w:szCs w:val="18"/>
        </w:rPr>
        <w:t>Oeschger MP, Silva CE. Genetically modified organisms in the United States: implementation, concerns, and public perception. Adv Biochem Eng Biotechnol. 2007;107:57-68.</w:t>
      </w:r>
    </w:p>
    <w:p w14:paraId="4AAD0AD1" w14:textId="51E7A9AD" w:rsidR="0069275F" w:rsidRPr="00EB62D1" w:rsidRDefault="00B5442F" w:rsidP="00550EC1">
      <w:pPr>
        <w:pStyle w:val="NormalWeb"/>
        <w:spacing w:before="0" w:beforeAutospacing="0" w:after="0" w:afterAutospacing="0"/>
        <w:rPr>
          <w:rFonts w:ascii="Avenir Book" w:hAnsi="Avenir Book" w:cs="Arial"/>
          <w:color w:val="FFFFFF" w:themeColor="background1"/>
          <w:sz w:val="18"/>
          <w:szCs w:val="18"/>
        </w:rPr>
      </w:pPr>
      <w:r>
        <w:rPr>
          <w:rFonts w:ascii="Avenir Book" w:hAnsi="Avenir Book" w:cs="Arial"/>
          <w:color w:val="FFFFFF" w:themeColor="background1"/>
          <w:sz w:val="18"/>
          <w:szCs w:val="18"/>
        </w:rPr>
        <w:t>Bioethics</w:t>
      </w:r>
      <w:r w:rsidR="0069275F" w:rsidRPr="00EB62D1">
        <w:rPr>
          <w:rFonts w:ascii="Avenir Book" w:hAnsi="Avenir Book" w:cs="Arial"/>
          <w:color w:val="FFFFFF" w:themeColor="background1"/>
          <w:sz w:val="18"/>
          <w:szCs w:val="18"/>
        </w:rPr>
        <w:t xml:space="preserve"> organizations</w:t>
      </w:r>
    </w:p>
    <w:p w14:paraId="1CCFB7AB" w14:textId="77777777" w:rsidR="00550EC1" w:rsidRPr="000F2D97" w:rsidRDefault="003D0419" w:rsidP="00550EC1">
      <w:pPr>
        <w:pStyle w:val="NormalWeb"/>
        <w:numPr>
          <w:ilvl w:val="0"/>
          <w:numId w:val="17"/>
        </w:numPr>
        <w:spacing w:before="0" w:beforeAutospacing="0" w:after="0" w:afterAutospacing="0"/>
        <w:textAlignment w:val="baseline"/>
        <w:rPr>
          <w:rFonts w:ascii="Avenir Book" w:hAnsi="Avenir Book" w:cs="Arial"/>
          <w:color w:val="FFFFFF" w:themeColor="background1"/>
          <w:sz w:val="18"/>
          <w:szCs w:val="18"/>
          <w:u w:val="single"/>
        </w:rPr>
      </w:pPr>
      <w:hyperlink r:id="rId25" w:history="1">
        <w:r w:rsidR="00550EC1" w:rsidRPr="000F2D97">
          <w:rPr>
            <w:rStyle w:val="Hyperlink"/>
            <w:rFonts w:ascii="Avenir Book" w:hAnsi="Avenir Book" w:cs="Arial"/>
            <w:color w:val="FFFFFF" w:themeColor="background1"/>
            <w:sz w:val="18"/>
            <w:szCs w:val="18"/>
          </w:rPr>
          <w:t>American Society for Bioethics and Humanities</w:t>
        </w:r>
      </w:hyperlink>
    </w:p>
    <w:p w14:paraId="67C5EE4A" w14:textId="77777777" w:rsidR="00550EC1" w:rsidRPr="000F2D97" w:rsidRDefault="003D0419" w:rsidP="00550EC1">
      <w:pPr>
        <w:pStyle w:val="NormalWeb"/>
        <w:numPr>
          <w:ilvl w:val="0"/>
          <w:numId w:val="17"/>
        </w:numPr>
        <w:spacing w:before="0" w:beforeAutospacing="0" w:after="0" w:afterAutospacing="0"/>
        <w:textAlignment w:val="baseline"/>
        <w:rPr>
          <w:rFonts w:ascii="Avenir Book" w:hAnsi="Avenir Book" w:cs="Arial"/>
          <w:color w:val="FFFFFF" w:themeColor="background1"/>
          <w:sz w:val="18"/>
          <w:szCs w:val="18"/>
          <w:u w:val="single"/>
        </w:rPr>
      </w:pPr>
      <w:hyperlink r:id="rId26" w:history="1">
        <w:r w:rsidR="00550EC1" w:rsidRPr="000F2D97">
          <w:rPr>
            <w:rStyle w:val="Hyperlink"/>
            <w:rFonts w:ascii="Avenir Book" w:hAnsi="Avenir Book" w:cs="Arial"/>
            <w:color w:val="FFFFFF" w:themeColor="background1"/>
            <w:sz w:val="18"/>
            <w:szCs w:val="18"/>
          </w:rPr>
          <w:t>American Society for Law, Medicine, and Ethics</w:t>
        </w:r>
      </w:hyperlink>
    </w:p>
    <w:p w14:paraId="2F537E8D" w14:textId="77777777" w:rsidR="00550EC1" w:rsidRPr="000F2D97" w:rsidRDefault="003D0419" w:rsidP="00550EC1">
      <w:pPr>
        <w:pStyle w:val="NormalWeb"/>
        <w:numPr>
          <w:ilvl w:val="0"/>
          <w:numId w:val="17"/>
        </w:numPr>
        <w:spacing w:before="0" w:beforeAutospacing="0" w:after="0" w:afterAutospacing="0"/>
        <w:textAlignment w:val="baseline"/>
        <w:rPr>
          <w:rFonts w:ascii="Avenir Book" w:hAnsi="Avenir Book" w:cs="Arial"/>
          <w:color w:val="FFFFFF" w:themeColor="background1"/>
          <w:sz w:val="18"/>
          <w:szCs w:val="18"/>
          <w:u w:val="single"/>
        </w:rPr>
      </w:pPr>
      <w:hyperlink r:id="rId27" w:history="1">
        <w:r w:rsidR="00550EC1" w:rsidRPr="000F2D97">
          <w:rPr>
            <w:rStyle w:val="Hyperlink"/>
            <w:rFonts w:ascii="Avenir Book" w:hAnsi="Avenir Book" w:cs="Arial"/>
            <w:color w:val="FFFFFF" w:themeColor="background1"/>
            <w:sz w:val="18"/>
            <w:szCs w:val="18"/>
          </w:rPr>
          <w:t>Association for Politics and the Life Sciences</w:t>
        </w:r>
      </w:hyperlink>
    </w:p>
    <w:p w14:paraId="312AAFC1" w14:textId="77777777" w:rsidR="00550EC1" w:rsidRPr="000F2D97" w:rsidRDefault="003D0419" w:rsidP="00550EC1">
      <w:pPr>
        <w:pStyle w:val="NormalWeb"/>
        <w:numPr>
          <w:ilvl w:val="0"/>
          <w:numId w:val="17"/>
        </w:numPr>
        <w:spacing w:before="0" w:beforeAutospacing="0" w:after="0" w:afterAutospacing="0"/>
        <w:textAlignment w:val="baseline"/>
        <w:rPr>
          <w:rFonts w:ascii="Avenir Book" w:hAnsi="Avenir Book" w:cs="Arial"/>
          <w:color w:val="FFFFFF" w:themeColor="background1"/>
          <w:sz w:val="18"/>
          <w:szCs w:val="18"/>
          <w:u w:val="single"/>
        </w:rPr>
      </w:pPr>
      <w:hyperlink r:id="rId28" w:history="1">
        <w:r w:rsidR="00550EC1" w:rsidRPr="000F2D97">
          <w:rPr>
            <w:rStyle w:val="Hyperlink"/>
            <w:rFonts w:ascii="Avenir Book" w:hAnsi="Avenir Book" w:cs="Arial"/>
            <w:color w:val="FFFFFF" w:themeColor="background1"/>
            <w:sz w:val="18"/>
            <w:szCs w:val="18"/>
          </w:rPr>
          <w:t>Canadian Bioethics Society</w:t>
        </w:r>
      </w:hyperlink>
      <w:r w:rsidR="00550EC1" w:rsidRPr="000F2D97">
        <w:rPr>
          <w:rFonts w:ascii="Avenir Book" w:hAnsi="Avenir Book" w:cs="Arial"/>
          <w:color w:val="FFFFFF" w:themeColor="background1"/>
          <w:sz w:val="18"/>
          <w:szCs w:val="18"/>
          <w:u w:val="single"/>
        </w:rPr>
        <w:t xml:space="preserve"> </w:t>
      </w:r>
    </w:p>
    <w:p w14:paraId="4DA5525C" w14:textId="77777777" w:rsidR="00550EC1" w:rsidRPr="000F2D97" w:rsidRDefault="003D0419" w:rsidP="00550EC1">
      <w:pPr>
        <w:pStyle w:val="NormalWeb"/>
        <w:numPr>
          <w:ilvl w:val="0"/>
          <w:numId w:val="17"/>
        </w:numPr>
        <w:spacing w:before="0" w:beforeAutospacing="0" w:after="0" w:afterAutospacing="0"/>
        <w:textAlignment w:val="baseline"/>
        <w:rPr>
          <w:rFonts w:ascii="Avenir Book" w:hAnsi="Avenir Book" w:cs="Arial"/>
          <w:color w:val="FFFFFF" w:themeColor="background1"/>
          <w:sz w:val="18"/>
          <w:szCs w:val="18"/>
          <w:u w:val="single"/>
        </w:rPr>
      </w:pPr>
      <w:hyperlink r:id="rId29" w:history="1">
        <w:r w:rsidR="00550EC1" w:rsidRPr="000F2D97">
          <w:rPr>
            <w:rStyle w:val="Hyperlink"/>
            <w:rFonts w:ascii="Avenir Book" w:hAnsi="Avenir Book" w:cs="Arial"/>
            <w:color w:val="FFFFFF" w:themeColor="background1"/>
            <w:sz w:val="18"/>
            <w:szCs w:val="18"/>
          </w:rPr>
          <w:t>University of Virginia's Centre for Biomedical Ethics</w:t>
        </w:r>
      </w:hyperlink>
    </w:p>
    <w:p w14:paraId="5A5565B1" w14:textId="77777777" w:rsidR="00550EC1" w:rsidRPr="000F2D97" w:rsidRDefault="003D0419" w:rsidP="00550EC1">
      <w:pPr>
        <w:pStyle w:val="NormalWeb"/>
        <w:numPr>
          <w:ilvl w:val="0"/>
          <w:numId w:val="17"/>
        </w:numPr>
        <w:spacing w:before="0" w:beforeAutospacing="0" w:after="0" w:afterAutospacing="0"/>
        <w:textAlignment w:val="baseline"/>
        <w:rPr>
          <w:rFonts w:ascii="Avenir Book" w:hAnsi="Avenir Book" w:cs="Arial"/>
          <w:color w:val="FFFFFF" w:themeColor="background1"/>
          <w:sz w:val="18"/>
          <w:szCs w:val="18"/>
          <w:u w:val="single"/>
        </w:rPr>
      </w:pPr>
      <w:hyperlink r:id="rId30" w:history="1">
        <w:r w:rsidR="00550EC1" w:rsidRPr="000F2D97">
          <w:rPr>
            <w:rStyle w:val="Hyperlink"/>
            <w:rFonts w:ascii="Avenir Book" w:hAnsi="Avenir Book" w:cs="Arial"/>
            <w:color w:val="FFFFFF" w:themeColor="background1"/>
            <w:sz w:val="18"/>
            <w:szCs w:val="18"/>
          </w:rPr>
          <w:t>Center for Bioethics and Human Dignity</w:t>
        </w:r>
      </w:hyperlink>
    </w:p>
    <w:p w14:paraId="726FF796" w14:textId="1AEC1A67" w:rsidR="00710B1F" w:rsidRPr="000F2D97" w:rsidRDefault="003D0419" w:rsidP="00B5442F">
      <w:pPr>
        <w:pStyle w:val="NormalWeb"/>
        <w:numPr>
          <w:ilvl w:val="0"/>
          <w:numId w:val="17"/>
        </w:numPr>
        <w:spacing w:before="0" w:beforeAutospacing="0" w:after="0" w:afterAutospacing="0"/>
        <w:textAlignment w:val="baseline"/>
        <w:rPr>
          <w:rFonts w:ascii="Avenir Book" w:hAnsi="Avenir Book" w:cs="Arial"/>
          <w:color w:val="FFFFFF" w:themeColor="background1"/>
          <w:sz w:val="18"/>
          <w:szCs w:val="18"/>
          <w:u w:val="single"/>
        </w:rPr>
      </w:pPr>
      <w:hyperlink r:id="rId31" w:history="1">
        <w:r w:rsidR="00550EC1" w:rsidRPr="000F2D97">
          <w:rPr>
            <w:rStyle w:val="Hyperlink"/>
            <w:rFonts w:ascii="Avenir Book" w:hAnsi="Avenir Book" w:cs="Arial"/>
            <w:color w:val="FFFFFF" w:themeColor="background1"/>
            <w:sz w:val="18"/>
            <w:szCs w:val="18"/>
          </w:rPr>
          <w:t>European Bioethical Research</w:t>
        </w:r>
      </w:hyperlink>
    </w:p>
    <w:p w14:paraId="6EBDAD8B" w14:textId="77777777" w:rsidR="00B5442F" w:rsidRPr="00B5442F" w:rsidRDefault="00B5442F" w:rsidP="00B5442F">
      <w:pPr>
        <w:pStyle w:val="NormalWeb"/>
        <w:spacing w:before="0" w:beforeAutospacing="0" w:after="0" w:afterAutospacing="0"/>
        <w:textAlignment w:val="baseline"/>
        <w:rPr>
          <w:rFonts w:ascii="Avenir Book" w:hAnsi="Avenir Book" w:cs="Arial"/>
          <w:color w:val="0000FF"/>
          <w:sz w:val="18"/>
          <w:szCs w:val="18"/>
          <w:u w:val="single"/>
        </w:rPr>
      </w:pPr>
    </w:p>
    <w:p w14:paraId="0D17CE03" w14:textId="65470A80" w:rsidR="00F6418E" w:rsidRDefault="00F6418E">
      <w:pPr>
        <w:rPr>
          <w:rFonts w:ascii="Avenir Book" w:hAnsi="Avenir Book"/>
          <w:sz w:val="28"/>
          <w:szCs w:val="28"/>
        </w:rPr>
      </w:pPr>
      <w:r w:rsidRPr="00FC24AA">
        <w:rPr>
          <w:rFonts w:ascii="Avenir Book" w:hAnsi="Avenir Book"/>
          <w:sz w:val="28"/>
          <w:szCs w:val="28"/>
        </w:rPr>
        <w:t>Regulation and Legislation:</w:t>
      </w:r>
    </w:p>
    <w:p w14:paraId="1DB9849F" w14:textId="59FBB563" w:rsidR="00EB62D1" w:rsidRPr="000F2D97" w:rsidRDefault="003D0419" w:rsidP="00B5442F">
      <w:pPr>
        <w:pStyle w:val="ListParagraph"/>
        <w:numPr>
          <w:ilvl w:val="0"/>
          <w:numId w:val="19"/>
        </w:numPr>
        <w:rPr>
          <w:rFonts w:ascii="Avenir Book" w:hAnsi="Avenir Book"/>
          <w:color w:val="FFFFFF" w:themeColor="background1"/>
          <w:sz w:val="18"/>
          <w:szCs w:val="18"/>
        </w:rPr>
      </w:pPr>
      <w:hyperlink r:id="rId32" w:history="1">
        <w:r w:rsidR="00EB62D1" w:rsidRPr="000F2D97">
          <w:rPr>
            <w:rStyle w:val="Hyperlink"/>
            <w:rFonts w:ascii="Avenir Book" w:hAnsi="Avenir Book"/>
            <w:color w:val="FFFFFF" w:themeColor="background1"/>
            <w:sz w:val="18"/>
            <w:szCs w:val="18"/>
          </w:rPr>
          <w:t>EPA Oversight of Synthetic Biology, Mark Segal</w:t>
        </w:r>
      </w:hyperlink>
    </w:p>
    <w:p w14:paraId="00EF339D" w14:textId="6F21B169" w:rsidR="00EB62D1" w:rsidRPr="000F2D97" w:rsidRDefault="003D0419" w:rsidP="00B5442F">
      <w:pPr>
        <w:pStyle w:val="ListParagraph"/>
        <w:numPr>
          <w:ilvl w:val="0"/>
          <w:numId w:val="19"/>
        </w:numPr>
        <w:rPr>
          <w:rFonts w:ascii="Avenir Book" w:eastAsia="Times New Roman" w:hAnsi="Avenir Book" w:cs="Times New Roman"/>
          <w:bCs/>
          <w:color w:val="FFFFFF" w:themeColor="background1"/>
          <w:kern w:val="36"/>
          <w:sz w:val="18"/>
          <w:szCs w:val="18"/>
        </w:rPr>
      </w:pPr>
      <w:hyperlink r:id="rId33" w:history="1">
        <w:r w:rsidR="00EB62D1" w:rsidRPr="000F2D97">
          <w:rPr>
            <w:rStyle w:val="Hyperlink"/>
            <w:rFonts w:ascii="Avenir Book" w:eastAsia="Times New Roman" w:hAnsi="Avenir Book" w:cs="Times New Roman"/>
            <w:bCs/>
            <w:color w:val="FFFFFF" w:themeColor="background1"/>
            <w:kern w:val="36"/>
            <w:sz w:val="18"/>
            <w:szCs w:val="18"/>
          </w:rPr>
          <w:t>FDA: Clarifying Current Roles and Responsibilities Described in the Coordinated Framework for the Regulation of Biotechnology</w:t>
        </w:r>
      </w:hyperlink>
    </w:p>
    <w:p w14:paraId="3BB56B95" w14:textId="78D33BE4" w:rsidR="00FC24AA" w:rsidRPr="00B5442F" w:rsidRDefault="00FC24AA" w:rsidP="00B5442F">
      <w:pPr>
        <w:pStyle w:val="ListParagraph"/>
        <w:numPr>
          <w:ilvl w:val="0"/>
          <w:numId w:val="19"/>
        </w:numPr>
        <w:rPr>
          <w:rFonts w:ascii="Avenir Book" w:hAnsi="Avenir Book"/>
          <w:sz w:val="18"/>
          <w:szCs w:val="18"/>
        </w:rPr>
      </w:pPr>
      <w:r w:rsidRPr="00B5442F">
        <w:rPr>
          <w:rFonts w:ascii="Avenir Book" w:hAnsi="Avenir Book"/>
          <w:sz w:val="18"/>
          <w:szCs w:val="18"/>
        </w:rPr>
        <w:t>Kawar A, Sherlock R. Theoretical issues in the regulation of genetically engineered organisms: the case of deliberate release. Politics Life Sci. 1989;7(2):129-34.</w:t>
      </w:r>
    </w:p>
    <w:p w14:paraId="09646A76" w14:textId="77777777" w:rsidR="00B5442F" w:rsidRPr="000F2D97" w:rsidRDefault="003D0419" w:rsidP="00B5442F">
      <w:pPr>
        <w:pStyle w:val="ListParagraph"/>
        <w:numPr>
          <w:ilvl w:val="0"/>
          <w:numId w:val="19"/>
        </w:numPr>
        <w:rPr>
          <w:rFonts w:ascii="Avenir Book" w:hAnsi="Avenir Book"/>
          <w:color w:val="FFFFFF" w:themeColor="background1"/>
          <w:sz w:val="18"/>
          <w:szCs w:val="18"/>
        </w:rPr>
      </w:pPr>
      <w:hyperlink r:id="rId34" w:history="1">
        <w:r w:rsidR="00B5442F" w:rsidRPr="000F2D97">
          <w:rPr>
            <w:rStyle w:val="Hyperlink"/>
            <w:rFonts w:ascii="Avenir Book" w:hAnsi="Avenir Book"/>
            <w:color w:val="FFFFFF" w:themeColor="background1"/>
            <w:sz w:val="18"/>
            <w:szCs w:val="18"/>
          </w:rPr>
          <w:t>New Directions: The Ethics of Synthetic Biology and Emerging Technologies</w:t>
        </w:r>
      </w:hyperlink>
    </w:p>
    <w:p w14:paraId="59440C61" w14:textId="4BD5F5BF" w:rsidR="00B5442F" w:rsidRPr="000F2D97" w:rsidRDefault="003D0419" w:rsidP="00B5442F">
      <w:pPr>
        <w:pStyle w:val="ListParagraph"/>
        <w:numPr>
          <w:ilvl w:val="0"/>
          <w:numId w:val="19"/>
        </w:numPr>
        <w:rPr>
          <w:rFonts w:ascii="Avenir Book" w:hAnsi="Avenir Book"/>
          <w:color w:val="FFFFFF" w:themeColor="background1"/>
          <w:sz w:val="18"/>
          <w:szCs w:val="18"/>
        </w:rPr>
      </w:pPr>
      <w:hyperlink r:id="rId35" w:history="1">
        <w:r w:rsidR="00B5442F" w:rsidRPr="000F2D97">
          <w:rPr>
            <w:rStyle w:val="Hyperlink"/>
            <w:rFonts w:ascii="Avenir Book" w:eastAsia="Times New Roman" w:hAnsi="Avenir Book" w:cs="Times New Roman"/>
            <w:color w:val="FFFFFF" w:themeColor="background1"/>
            <w:sz w:val="18"/>
            <w:szCs w:val="18"/>
          </w:rPr>
          <w:t>NIH 2016 Guidelines for Research Involving Recombinant or Synthetic Nucleic Acid Molecules</w:t>
        </w:r>
      </w:hyperlink>
    </w:p>
    <w:p w14:paraId="2F56043E" w14:textId="749C5EAE" w:rsidR="00EB62D1" w:rsidRPr="00B5442F" w:rsidRDefault="00FC24AA" w:rsidP="00B5442F">
      <w:pPr>
        <w:pStyle w:val="ListParagraph"/>
        <w:numPr>
          <w:ilvl w:val="0"/>
          <w:numId w:val="19"/>
        </w:numPr>
        <w:rPr>
          <w:rFonts w:ascii="Avenir Book" w:hAnsi="Avenir Book"/>
          <w:sz w:val="18"/>
          <w:szCs w:val="18"/>
        </w:rPr>
      </w:pPr>
      <w:r w:rsidRPr="00B5442F">
        <w:rPr>
          <w:rFonts w:ascii="Avenir Book" w:hAnsi="Avenir Book"/>
          <w:sz w:val="18"/>
          <w:szCs w:val="18"/>
        </w:rPr>
        <w:t>Sendashonga C, Hill R, Petrini A. The Cartagena Protocol on Biosafety: interaction between the Convention on Biological Diversity and the World Organisation for Animal Health. Rev - Off Int Epizoot. 2005;24(1):19-30.</w:t>
      </w:r>
    </w:p>
    <w:p w14:paraId="1BE59E1E" w14:textId="45C7BD4A" w:rsidR="00FC24AA" w:rsidRPr="000F2D97" w:rsidRDefault="003D0419" w:rsidP="00B5442F">
      <w:pPr>
        <w:pStyle w:val="ListParagraph"/>
        <w:numPr>
          <w:ilvl w:val="0"/>
          <w:numId w:val="19"/>
        </w:numPr>
        <w:rPr>
          <w:rFonts w:ascii="Avenir Book" w:hAnsi="Avenir Book"/>
          <w:color w:val="FFFFFF" w:themeColor="background1"/>
          <w:sz w:val="18"/>
          <w:szCs w:val="18"/>
        </w:rPr>
      </w:pPr>
      <w:hyperlink r:id="rId36" w:history="1">
        <w:r w:rsidR="00EB62D1" w:rsidRPr="000F2D97">
          <w:rPr>
            <w:rStyle w:val="Hyperlink"/>
            <w:rFonts w:ascii="Avenir Book" w:hAnsi="Avenir Book"/>
            <w:color w:val="FFFFFF" w:themeColor="background1"/>
            <w:sz w:val="18"/>
            <w:szCs w:val="18"/>
          </w:rPr>
          <w:t>The Role of USDA/APHIS in the Regulation of Biotechnology in the United States, Alan Pearson</w:t>
        </w:r>
      </w:hyperlink>
    </w:p>
    <w:p w14:paraId="39ECFD89" w14:textId="78ED7085" w:rsidR="00FC24AA" w:rsidRPr="000F2D97" w:rsidRDefault="003D0419" w:rsidP="00B5442F">
      <w:pPr>
        <w:pStyle w:val="ListParagraph"/>
        <w:numPr>
          <w:ilvl w:val="0"/>
          <w:numId w:val="19"/>
        </w:numPr>
        <w:rPr>
          <w:rFonts w:ascii="Avenir Book" w:hAnsi="Avenir Book"/>
          <w:color w:val="FFFFFF" w:themeColor="background1"/>
          <w:sz w:val="18"/>
          <w:szCs w:val="18"/>
        </w:rPr>
      </w:pPr>
      <w:hyperlink r:id="rId37" w:history="1">
        <w:r w:rsidR="00B5442F" w:rsidRPr="000F2D97">
          <w:rPr>
            <w:rStyle w:val="Hyperlink"/>
            <w:rFonts w:ascii="Avenir Book" w:hAnsi="Avenir Book"/>
            <w:color w:val="FFFFFF" w:themeColor="background1"/>
            <w:sz w:val="18"/>
            <w:szCs w:val="18"/>
          </w:rPr>
          <w:t>Wilson Center: Synbio Project publications</w:t>
        </w:r>
      </w:hyperlink>
    </w:p>
    <w:p w14:paraId="2DE93A9D" w14:textId="77777777" w:rsidR="00B5442F" w:rsidRDefault="00B5442F" w:rsidP="00B5442F">
      <w:pPr>
        <w:rPr>
          <w:rFonts w:ascii="Avenir Book" w:hAnsi="Avenir Book"/>
          <w:sz w:val="18"/>
          <w:szCs w:val="18"/>
        </w:rPr>
      </w:pPr>
    </w:p>
    <w:p w14:paraId="71D92806" w14:textId="708D664E" w:rsidR="00B5442F" w:rsidRPr="00F44E08" w:rsidRDefault="00B5442F" w:rsidP="00B5442F">
      <w:pPr>
        <w:rPr>
          <w:rFonts w:ascii="Avenir Book" w:hAnsi="Avenir Book"/>
        </w:rPr>
      </w:pPr>
      <w:r w:rsidRPr="00F44E08">
        <w:rPr>
          <w:rFonts w:ascii="Avenir Book" w:hAnsi="Avenir Book"/>
        </w:rPr>
        <w:t xml:space="preserve">Thank you to </w:t>
      </w:r>
      <w:r w:rsidR="00F44E08" w:rsidRPr="00F44E08">
        <w:rPr>
          <w:rFonts w:ascii="Avenir Book" w:hAnsi="Avenir Book"/>
        </w:rPr>
        <w:t>the following individuals</w:t>
      </w:r>
      <w:r w:rsidRPr="00F44E08">
        <w:rPr>
          <w:rFonts w:ascii="Avenir Book" w:hAnsi="Avenir Book"/>
        </w:rPr>
        <w:t xml:space="preserve">, who greatly influenced the creation of this pamphlet:  </w:t>
      </w:r>
    </w:p>
    <w:p w14:paraId="4E30586F" w14:textId="77777777" w:rsidR="00F44E08" w:rsidRPr="007A6918" w:rsidRDefault="00F44E08" w:rsidP="00F44E08">
      <w:pPr>
        <w:pStyle w:val="ListParagraph"/>
        <w:numPr>
          <w:ilvl w:val="0"/>
          <w:numId w:val="21"/>
        </w:numPr>
        <w:rPr>
          <w:rFonts w:ascii="Times" w:eastAsia="Times New Roman" w:hAnsi="Times" w:cs="Times New Roman"/>
          <w:sz w:val="16"/>
          <w:szCs w:val="20"/>
        </w:rPr>
      </w:pPr>
      <w:r w:rsidRPr="007A6918">
        <w:rPr>
          <w:rFonts w:ascii="Avenir Book" w:hAnsi="Avenir Book"/>
          <w:sz w:val="20"/>
          <w:szCs w:val="22"/>
        </w:rPr>
        <w:t xml:space="preserve">Mr. Hank Greely: Director, Center for Law and the Biosciences and Chair, Steering Committee of the Center for Biomedical Ethics </w:t>
      </w:r>
    </w:p>
    <w:p w14:paraId="13D27B1B" w14:textId="7EA45AEF" w:rsidR="00F44E08" w:rsidRPr="007A6918" w:rsidRDefault="00F44E08" w:rsidP="00F44E08">
      <w:pPr>
        <w:pStyle w:val="ListParagraph"/>
        <w:numPr>
          <w:ilvl w:val="0"/>
          <w:numId w:val="21"/>
        </w:numPr>
        <w:rPr>
          <w:rFonts w:ascii="Times" w:eastAsia="Times New Roman" w:hAnsi="Times" w:cs="Times New Roman"/>
          <w:sz w:val="16"/>
          <w:szCs w:val="20"/>
        </w:rPr>
      </w:pPr>
      <w:r w:rsidRPr="007A6918">
        <w:rPr>
          <w:rFonts w:ascii="Avenir Book" w:hAnsi="Avenir Book"/>
          <w:sz w:val="20"/>
          <w:szCs w:val="22"/>
        </w:rPr>
        <w:t>Dr. Nicholas Evans, assistant professor of Philosophy at the University of Massachusetts, Lowell</w:t>
      </w:r>
    </w:p>
    <w:p w14:paraId="76364B49" w14:textId="68DCB8C9" w:rsidR="00F44E08" w:rsidRPr="00F44E08" w:rsidRDefault="00F44E08" w:rsidP="00F44E08">
      <w:pPr>
        <w:pStyle w:val="ListParagraph"/>
        <w:numPr>
          <w:ilvl w:val="0"/>
          <w:numId w:val="21"/>
        </w:numPr>
        <w:rPr>
          <w:rFonts w:ascii="Avenir Book" w:eastAsia="Times New Roman" w:hAnsi="Avenir Book" w:cs="Times New Roman"/>
          <w:sz w:val="20"/>
          <w:szCs w:val="20"/>
        </w:rPr>
      </w:pPr>
      <w:r w:rsidRPr="00F44E08">
        <w:rPr>
          <w:rFonts w:ascii="Avenir Book" w:eastAsia="Times New Roman" w:hAnsi="Avenir Book" w:cs="Times New Roman"/>
          <w:sz w:val="20"/>
          <w:szCs w:val="20"/>
        </w:rPr>
        <w:t>Dr. Jason Schwartz, assistant professor of Health Policy and Management at Yale University</w:t>
      </w:r>
    </w:p>
    <w:p w14:paraId="02418AD3" w14:textId="1EB1BEE6" w:rsidR="00F44E08" w:rsidRPr="00F44E08" w:rsidRDefault="00F44E08" w:rsidP="00F44E08">
      <w:pPr>
        <w:rPr>
          <w:rFonts w:ascii="Avenir Book" w:eastAsia="Times New Roman" w:hAnsi="Avenir Book" w:cs="Times New Roman"/>
          <w:sz w:val="20"/>
          <w:szCs w:val="20"/>
        </w:rPr>
      </w:pPr>
      <w:r w:rsidRPr="00F44E08">
        <w:rPr>
          <w:rFonts w:ascii="Avenir Book" w:eastAsia="Times New Roman" w:hAnsi="Avenir Book" w:cs="Times New Roman"/>
          <w:sz w:val="20"/>
          <w:szCs w:val="20"/>
        </w:rPr>
        <w:t xml:space="preserve">If you are interested in their thoughts, as well as those of some other distinguished individuals, on biocontainment, we would like to direct you to the summaries of the </w:t>
      </w:r>
      <w:hyperlink r:id="rId38" w:history="1">
        <w:r w:rsidRPr="000F2D97">
          <w:rPr>
            <w:rStyle w:val="Hyperlink"/>
            <w:rFonts w:ascii="Avenir Book" w:eastAsia="Times New Roman" w:hAnsi="Avenir Book" w:cs="Times New Roman"/>
            <w:color w:val="FFFFFF" w:themeColor="background1"/>
            <w:sz w:val="20"/>
            <w:szCs w:val="20"/>
          </w:rPr>
          <w:t>interviews</w:t>
        </w:r>
      </w:hyperlink>
      <w:r w:rsidRPr="000F2D97">
        <w:rPr>
          <w:rFonts w:ascii="Avenir Book" w:eastAsia="Times New Roman" w:hAnsi="Avenir Book" w:cs="Times New Roman"/>
          <w:color w:val="FFFFFF" w:themeColor="background1"/>
          <w:sz w:val="20"/>
          <w:szCs w:val="20"/>
        </w:rPr>
        <w:t xml:space="preserve"> </w:t>
      </w:r>
      <w:r w:rsidRPr="00F44E08">
        <w:rPr>
          <w:rFonts w:ascii="Avenir Book" w:eastAsia="Times New Roman" w:hAnsi="Avenir Book" w:cs="Times New Roman"/>
          <w:sz w:val="20"/>
          <w:szCs w:val="20"/>
        </w:rPr>
        <w:t xml:space="preserve">conducted by Virginia iGEM 2016 team. </w:t>
      </w:r>
    </w:p>
    <w:p w14:paraId="7DB79C50" w14:textId="0E2931EE" w:rsidR="00B5442F" w:rsidRPr="00B5442F" w:rsidRDefault="005976E7" w:rsidP="00B5442F">
      <w:pPr>
        <w:rPr>
          <w:rFonts w:ascii="Avenir Book" w:hAnsi="Avenir Book"/>
          <w:sz w:val="28"/>
          <w:szCs w:val="28"/>
        </w:rPr>
      </w:pPr>
      <w:r>
        <w:rPr>
          <w:noProof/>
        </w:rPr>
        <mc:AlternateContent>
          <mc:Choice Requires="wps">
            <w:drawing>
              <wp:anchor distT="0" distB="0" distL="114300" distR="114300" simplePos="0" relativeHeight="251702272" behindDoc="0" locked="0" layoutInCell="1" allowOverlap="1" wp14:anchorId="5A08D6EE" wp14:editId="3F125680">
                <wp:simplePos x="0" y="0"/>
                <wp:positionH relativeFrom="column">
                  <wp:posOffset>-685800</wp:posOffset>
                </wp:positionH>
                <wp:positionV relativeFrom="paragraph">
                  <wp:posOffset>649605</wp:posOffset>
                </wp:positionV>
                <wp:extent cx="7772400" cy="584200"/>
                <wp:effectExtent l="0" t="0" r="25400" b="25400"/>
                <wp:wrapSquare wrapText="bothSides"/>
                <wp:docPr id="247" name="Text Box 247"/>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8B984B8" w14:textId="6DD66009"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12</w:t>
                            </w:r>
                            <w:r>
                              <w:rPr>
                                <w:rFonts w:ascii="Avenir Book" w:hAnsi="Avenir Book"/>
                                <w:b/>
                                <w:noProof/>
                                <w:color w:val="170828"/>
                                <w:sz w:val="26"/>
                                <w:szCs w:val="26"/>
                              </w:rPr>
                              <w:drawing>
                                <wp:inline distT="0" distB="0" distL="0" distR="0" wp14:anchorId="13D5B871" wp14:editId="0911786F">
                                  <wp:extent cx="5486400" cy="8229600"/>
                                  <wp:effectExtent l="0" t="0" r="0" b="0"/>
                                  <wp:docPr id="2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A08D6EE" id="Text Box 247" o:spid="_x0000_s1039" type="#_x0000_t202" style="position:absolute;margin-left:-54pt;margin-top:51.15pt;width:612pt;height:46pt;z-index:25170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lhrF+8CAABrBgAADgAAAGRycy9lMm9Eb2MueG1srFVLb9swDL4P2H8QdE9tZ06dGnUKN0WGAUVb&#10;rB16VmQpMSZLmqQkzob991GynaaPwzrs4lDiQ+THj8z5RdsItGXG1koWODmJMWKSqqqWqwJ/e1iM&#10;phhZR2RFhJKswHtm8cXs44fznc7ZWK2VqJhBEETafKcLvHZO51Fk6Zo1xJ4ozSQouTINcXA0q6gy&#10;ZAfRGxGN4/g02ilTaaMosxZurzolnoX4nDPqbjm3zCFRYMjNha8J36X/RrNzkq8M0eua9mmQf8ii&#10;IbWERw+hrogjaGPqV6GamhplFXcnVDWR4rymLNQA1STxi2ru10SzUAuAY/UBJvv/wtKb7Z1BdVXg&#10;cZphJEkDTXpgrUOXqkX+DhDaaZuD4b0GU9eCAjo93Fu49IW33DT+F0pCoAes9wd8fTgKl1mWjdMY&#10;VBR0k2kKDfRhoidvbaz7zFSDvFBgA/0LsJLttXWd6WDiH7NK1NWiFiIcPGfYXBi0JdDt5SrkCMGf&#10;WQn52tGslge3JIun42mf1pEnxOlcWWBVlw7JoTQQfUhfZOj4r/kkG5fZ5Gx0Wk6SUZrE01FZxuPR&#10;1aKMyzhdzM/Sy99QVkOSNN8B9zQw12MOyC4EWfV99uq/a3RD6LOxSJIoELIDDAIHjIdUI9/Orm1B&#10;cnvBfAFCfmUcqBC69waghFIm3QBqsPZWHOB/j2NvHyALUL7HuQMfPMLLSrqDc1NLZQJXwu544kH1&#10;fUiZd/YAxlHdXnTtsg0zkHwaaL1U1R7YblS3MaymixooeU2suyMGVgSwGNaeu4UPF2pXYNVLGK2V&#10;+fnWvbeHhoIWI9/2AtsfG2IYRuKLhJk+S9LU76hwSIFEcDDHmuWxRm6auQKeJ7BgNQ2it3diELlR&#10;zSNsx9K/CioiKbxdYDeIc9ctQtiulJVlMIKtpIm7lvea+tAeZj9wD+0jMbqfSgdMulHDciL5i+Hs&#10;bL2nVOXGKV6HyfVAd6j2DYCNFnjZb1+/Mo/PwerpP2L2BwAA//8DAFBLAwQUAAYACAAAACEABV7c&#10;nuMAAAANAQAADwAAAGRycy9kb3ducmV2LnhtbEyPwU7DMBBE70j8g7VI3Fo7SdWWNE6FQIC4oLb0&#10;0OMmdpOI2I5ipwl/z/ZUbrs7o9k32XYyLbvo3jfOSojmApi2pVONrSQcv99ma2A+oFXYOqsl/GoP&#10;2/z+LsNUudHu9eUQKkYh1qcooQ6hSzn3Za0N+rnrtCXt7HqDgda+4qrHkcJNy2MhltxgY+lDjZ1+&#10;qXX5cxiMhORz9fo+7ofeFzHuVruPxdfxfJLy8WF63gALego3M1zxCR1yYircYJVnrYRZJNZUJpAi&#10;4gTY1RJFSzoVND0tEuB5xv+3yP8AAAD//wMAUEsBAi0AFAAGAAgAAAAhAOSZw8D7AAAA4QEAABMA&#10;AAAAAAAAAAAAAAAAAAAAAFtDb250ZW50X1R5cGVzXS54bWxQSwECLQAUAAYACAAAACEAI7Jq4dcA&#10;AACUAQAACwAAAAAAAAAAAAAAAAAsAQAAX3JlbHMvLnJlbHNQSwECLQAUAAYACAAAACEAPlhrF+8C&#10;AABrBgAADgAAAAAAAAAAAAAAAAAsAgAAZHJzL2Uyb0RvYy54bWxQSwECLQAUAAYACAAAACEABV7c&#10;nuMAAAANAQAADwAAAAAAAAAAAAAAAABHBQAAZHJzL2Rvd25yZXYueG1sUEsFBgAAAAAEAAQA8wAA&#10;AFcGAAAAAA==&#10;" fillcolor="white [3212]" strokecolor="#170828">
                <v:textbox>
                  <w:txbxContent>
                    <w:p w14:paraId="58B984B8" w14:textId="6DD66009"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12</w:t>
                      </w:r>
                      <w:r>
                        <w:rPr>
                          <w:rFonts w:ascii="Avenir Book" w:hAnsi="Avenir Book"/>
                          <w:b/>
                          <w:noProof/>
                          <w:color w:val="170828"/>
                          <w:sz w:val="26"/>
                          <w:szCs w:val="26"/>
                        </w:rPr>
                        <w:drawing>
                          <wp:inline distT="0" distB="0" distL="0" distR="0" wp14:anchorId="13D5B871" wp14:editId="0911786F">
                            <wp:extent cx="5486400" cy="8229600"/>
                            <wp:effectExtent l="0" t="0" r="0" b="0"/>
                            <wp:docPr id="2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p>
    <w:sectPr w:rsidR="00B5442F" w:rsidRPr="00B5442F" w:rsidSect="00EB62D1">
      <w:pgSz w:w="12240" w:h="15840"/>
      <w:pgMar w:top="720" w:right="1008" w:bottom="1440" w:left="1008"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01C164" w14:textId="77777777" w:rsidR="003D0419" w:rsidRDefault="003D0419" w:rsidP="00E77091">
      <w:r>
        <w:separator/>
      </w:r>
    </w:p>
  </w:endnote>
  <w:endnote w:type="continuationSeparator" w:id="0">
    <w:p w14:paraId="3544851F" w14:textId="77777777" w:rsidR="003D0419" w:rsidRDefault="003D0419" w:rsidP="00E770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80"/>
    <w:family w:val="auto"/>
    <w:pitch w:val="variable"/>
    <w:sig w:usb0="E00002FF" w:usb1="6AC7FDFB" w:usb2="08000012" w:usb3="00000000" w:csb0="0002009F" w:csb1="00000000"/>
  </w:font>
  <w:font w:name="Times">
    <w:panose1 w:val="02000500000000000000"/>
    <w:charset w:val="00"/>
    <w:family w:val="auto"/>
    <w:pitch w:val="variable"/>
    <w:sig w:usb0="00000003" w:usb1="00000000" w:usb2="00000000" w:usb3="00000000" w:csb0="00000001" w:csb1="00000000"/>
  </w:font>
  <w:font w:name="Lucida Grande">
    <w:altName w:val="Arial"/>
    <w:panose1 w:val="020B0600040502020204"/>
    <w:charset w:val="00"/>
    <w:family w:val="auto"/>
    <w:pitch w:val="variable"/>
    <w:sig w:usb0="E1000AEF" w:usb1="5000A1FF" w:usb2="00000000" w:usb3="00000000" w:csb0="000001BF" w:csb1="00000000"/>
  </w:font>
  <w:font w:name="MinionPro-Regular">
    <w:altName w:val="Minion Pro"/>
    <w:panose1 w:val="00000000000000000000"/>
    <w:charset w:val="4D"/>
    <w:family w:val="auto"/>
    <w:notTrueType/>
    <w:pitch w:val="default"/>
    <w:sig w:usb0="00000003" w:usb1="00000000" w:usb2="00000000" w:usb3="00000000" w:csb0="00000001" w:csb1="00000000"/>
  </w:font>
  <w:font w:name="AvenirNext-DemiBold">
    <w:charset w:val="00"/>
    <w:family w:val="auto"/>
    <w:pitch w:val="variable"/>
    <w:sig w:usb0="8000002F" w:usb1="5000204A" w:usb2="00000000" w:usb3="00000000" w:csb0="0000009B" w:csb1="00000000"/>
  </w:font>
  <w:font w:name="Avenir Book">
    <w:panose1 w:val="02000503020000020003"/>
    <w:charset w:val="00"/>
    <w:family w:val="auto"/>
    <w:pitch w:val="variable"/>
    <w:sig w:usb0="800000AF" w:usb1="5000204A" w:usb2="00000000" w:usb3="00000000" w:csb0="0000009B" w:csb1="00000000"/>
  </w:font>
  <w:font w:name="Avenir-Book">
    <w:altName w:val="Avenir Book"/>
    <w:panose1 w:val="00000000000000000000"/>
    <w:charset w:val="4D"/>
    <w:family w:val="auto"/>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ＭＳ ゴシック">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B9CBD1" w14:textId="77777777" w:rsidR="003D0419" w:rsidRDefault="003D0419" w:rsidP="00E77091">
      <w:r>
        <w:separator/>
      </w:r>
    </w:p>
  </w:footnote>
  <w:footnote w:type="continuationSeparator" w:id="0">
    <w:p w14:paraId="533D2887" w14:textId="77777777" w:rsidR="003D0419" w:rsidRDefault="003D0419" w:rsidP="00E77091">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7B1753"/>
    <w:multiLevelType w:val="hybridMultilevel"/>
    <w:tmpl w:val="235034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9E6AA9"/>
    <w:multiLevelType w:val="multilevel"/>
    <w:tmpl w:val="360244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CC92883"/>
    <w:multiLevelType w:val="hybridMultilevel"/>
    <w:tmpl w:val="E9CCF4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5C145E"/>
    <w:multiLevelType w:val="hybridMultilevel"/>
    <w:tmpl w:val="30C09E4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nsid w:val="12A16252"/>
    <w:multiLevelType w:val="hybridMultilevel"/>
    <w:tmpl w:val="56AEA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A2C3DCD"/>
    <w:multiLevelType w:val="hybridMultilevel"/>
    <w:tmpl w:val="3BA82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E84F54"/>
    <w:multiLevelType w:val="multilevel"/>
    <w:tmpl w:val="FF3AF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7483E29"/>
    <w:multiLevelType w:val="hybridMultilevel"/>
    <w:tmpl w:val="C9C66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0CE79F6"/>
    <w:multiLevelType w:val="multilevel"/>
    <w:tmpl w:val="4748F7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6B91D91"/>
    <w:multiLevelType w:val="multilevel"/>
    <w:tmpl w:val="E7568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F64283D"/>
    <w:multiLevelType w:val="hybridMultilevel"/>
    <w:tmpl w:val="E66AE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0413644"/>
    <w:multiLevelType w:val="hybridMultilevel"/>
    <w:tmpl w:val="2DC8DD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4846645B"/>
    <w:multiLevelType w:val="multilevel"/>
    <w:tmpl w:val="6FB62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DFC70CA"/>
    <w:multiLevelType w:val="multilevel"/>
    <w:tmpl w:val="9D9CE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14059C3"/>
    <w:multiLevelType w:val="multilevel"/>
    <w:tmpl w:val="AB66D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5F67FB2"/>
    <w:multiLevelType w:val="multilevel"/>
    <w:tmpl w:val="68168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4196A74"/>
    <w:multiLevelType w:val="multilevel"/>
    <w:tmpl w:val="74185D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6BF55CAF"/>
    <w:multiLevelType w:val="multilevel"/>
    <w:tmpl w:val="E248A3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C8037C8"/>
    <w:multiLevelType w:val="multilevel"/>
    <w:tmpl w:val="455A1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49E308B"/>
    <w:multiLevelType w:val="multilevel"/>
    <w:tmpl w:val="243421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87F64C3"/>
    <w:multiLevelType w:val="hybridMultilevel"/>
    <w:tmpl w:val="9606DE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1"/>
  </w:num>
  <w:num w:numId="3">
    <w:abstractNumId w:val="19"/>
  </w:num>
  <w:num w:numId="4">
    <w:abstractNumId w:val="8"/>
  </w:num>
  <w:num w:numId="5">
    <w:abstractNumId w:val="17"/>
  </w:num>
  <w:num w:numId="6">
    <w:abstractNumId w:val="3"/>
  </w:num>
  <w:num w:numId="7">
    <w:abstractNumId w:val="7"/>
  </w:num>
  <w:num w:numId="8">
    <w:abstractNumId w:val="1"/>
  </w:num>
  <w:num w:numId="9">
    <w:abstractNumId w:val="16"/>
  </w:num>
  <w:num w:numId="10">
    <w:abstractNumId w:val="13"/>
  </w:num>
  <w:num w:numId="11">
    <w:abstractNumId w:val="0"/>
  </w:num>
  <w:num w:numId="12">
    <w:abstractNumId w:val="9"/>
  </w:num>
  <w:num w:numId="13">
    <w:abstractNumId w:val="15"/>
  </w:num>
  <w:num w:numId="14">
    <w:abstractNumId w:val="18"/>
  </w:num>
  <w:num w:numId="15">
    <w:abstractNumId w:val="12"/>
  </w:num>
  <w:num w:numId="16">
    <w:abstractNumId w:val="14"/>
  </w:num>
  <w:num w:numId="17">
    <w:abstractNumId w:val="6"/>
  </w:num>
  <w:num w:numId="18">
    <w:abstractNumId w:val="4"/>
  </w:num>
  <w:num w:numId="19">
    <w:abstractNumId w:val="10"/>
  </w:num>
  <w:num w:numId="20">
    <w:abstractNumId w:val="2"/>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writeProtection w:recommended="1"/>
  <w:zoom w:percent="110"/>
  <w:displayBackgroundShape/>
  <w:proofState w:spelling="clean" w:grammar="clean"/>
  <w:defaultTabStop w:val="720"/>
  <w:evenAndOddHeaders/>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7091"/>
    <w:rsid w:val="00026498"/>
    <w:rsid w:val="000773BC"/>
    <w:rsid w:val="000A2E4D"/>
    <w:rsid w:val="000D204E"/>
    <w:rsid w:val="000F2D97"/>
    <w:rsid w:val="00111D79"/>
    <w:rsid w:val="00123EE6"/>
    <w:rsid w:val="00190C1E"/>
    <w:rsid w:val="00192517"/>
    <w:rsid w:val="001B33CF"/>
    <w:rsid w:val="001F75E7"/>
    <w:rsid w:val="0020128F"/>
    <w:rsid w:val="00224B3C"/>
    <w:rsid w:val="00231083"/>
    <w:rsid w:val="002527C8"/>
    <w:rsid w:val="002D7616"/>
    <w:rsid w:val="002F720F"/>
    <w:rsid w:val="0030123F"/>
    <w:rsid w:val="0032393B"/>
    <w:rsid w:val="00382779"/>
    <w:rsid w:val="003D0419"/>
    <w:rsid w:val="003D4D18"/>
    <w:rsid w:val="003E7DE4"/>
    <w:rsid w:val="003F1A1B"/>
    <w:rsid w:val="004258B5"/>
    <w:rsid w:val="004276C1"/>
    <w:rsid w:val="00550EC1"/>
    <w:rsid w:val="005976E7"/>
    <w:rsid w:val="005C2E05"/>
    <w:rsid w:val="00624E8E"/>
    <w:rsid w:val="00692596"/>
    <w:rsid w:val="0069275F"/>
    <w:rsid w:val="006E7872"/>
    <w:rsid w:val="006F42AA"/>
    <w:rsid w:val="00710B1F"/>
    <w:rsid w:val="00742D88"/>
    <w:rsid w:val="00794EFF"/>
    <w:rsid w:val="007A6918"/>
    <w:rsid w:val="008242DC"/>
    <w:rsid w:val="00857E12"/>
    <w:rsid w:val="008904A6"/>
    <w:rsid w:val="008E301A"/>
    <w:rsid w:val="00962240"/>
    <w:rsid w:val="009A403D"/>
    <w:rsid w:val="009C75D0"/>
    <w:rsid w:val="00A1421D"/>
    <w:rsid w:val="00A2181B"/>
    <w:rsid w:val="00A3451E"/>
    <w:rsid w:val="00B26F08"/>
    <w:rsid w:val="00B30457"/>
    <w:rsid w:val="00B379BB"/>
    <w:rsid w:val="00B5442F"/>
    <w:rsid w:val="00BA4A16"/>
    <w:rsid w:val="00BD4270"/>
    <w:rsid w:val="00C54DBD"/>
    <w:rsid w:val="00C64A5E"/>
    <w:rsid w:val="00CE7D1F"/>
    <w:rsid w:val="00D349CB"/>
    <w:rsid w:val="00D6706F"/>
    <w:rsid w:val="00D813D0"/>
    <w:rsid w:val="00DC5961"/>
    <w:rsid w:val="00DF61A2"/>
    <w:rsid w:val="00E07D99"/>
    <w:rsid w:val="00E139B5"/>
    <w:rsid w:val="00E77091"/>
    <w:rsid w:val="00EB62D1"/>
    <w:rsid w:val="00F11370"/>
    <w:rsid w:val="00F44E08"/>
    <w:rsid w:val="00F6418E"/>
    <w:rsid w:val="00F85B7C"/>
    <w:rsid w:val="00FC24A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colormru v:ext="edit" colors="#1f0b36"/>
    </o:shapedefaults>
    <o:shapelayout v:ext="edit">
      <o:idmap v:ext="edit" data="1"/>
    </o:shapelayout>
  </w:shapeDefaults>
  <w:decimalSymbol w:val="."/>
  <w:listSeparator w:val=","/>
  <w14:docId w14:val="4199004F"/>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FC24AA"/>
    <w:pPr>
      <w:spacing w:before="100" w:beforeAutospacing="1" w:after="100" w:afterAutospacing="1"/>
      <w:outlineLvl w:val="0"/>
    </w:pPr>
    <w:rPr>
      <w:rFonts w:ascii="Times" w:hAnsi="Times"/>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7709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77091"/>
    <w:rPr>
      <w:rFonts w:ascii="Lucida Grande" w:hAnsi="Lucida Grande" w:cs="Lucida Grande"/>
      <w:sz w:val="18"/>
      <w:szCs w:val="18"/>
    </w:rPr>
  </w:style>
  <w:style w:type="paragraph" w:customStyle="1" w:styleId="BasicParagraph">
    <w:name w:val="[Basic Paragraph]"/>
    <w:basedOn w:val="Normal"/>
    <w:uiPriority w:val="99"/>
    <w:rsid w:val="00E77091"/>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Header">
    <w:name w:val="header"/>
    <w:basedOn w:val="Normal"/>
    <w:link w:val="HeaderChar"/>
    <w:uiPriority w:val="99"/>
    <w:unhideWhenUsed/>
    <w:rsid w:val="00E77091"/>
    <w:pPr>
      <w:tabs>
        <w:tab w:val="center" w:pos="4320"/>
        <w:tab w:val="right" w:pos="8640"/>
      </w:tabs>
    </w:pPr>
  </w:style>
  <w:style w:type="character" w:customStyle="1" w:styleId="HeaderChar">
    <w:name w:val="Header Char"/>
    <w:basedOn w:val="DefaultParagraphFont"/>
    <w:link w:val="Header"/>
    <w:uiPriority w:val="99"/>
    <w:rsid w:val="00E77091"/>
  </w:style>
  <w:style w:type="paragraph" w:styleId="Footer">
    <w:name w:val="footer"/>
    <w:basedOn w:val="Normal"/>
    <w:link w:val="FooterChar"/>
    <w:uiPriority w:val="99"/>
    <w:unhideWhenUsed/>
    <w:rsid w:val="00E77091"/>
    <w:pPr>
      <w:tabs>
        <w:tab w:val="center" w:pos="4320"/>
        <w:tab w:val="right" w:pos="8640"/>
      </w:tabs>
    </w:pPr>
  </w:style>
  <w:style w:type="character" w:customStyle="1" w:styleId="FooterChar">
    <w:name w:val="Footer Char"/>
    <w:basedOn w:val="DefaultParagraphFont"/>
    <w:link w:val="Footer"/>
    <w:uiPriority w:val="99"/>
    <w:rsid w:val="00E77091"/>
  </w:style>
  <w:style w:type="character" w:styleId="PageNumber">
    <w:name w:val="page number"/>
    <w:basedOn w:val="DefaultParagraphFont"/>
    <w:uiPriority w:val="99"/>
    <w:semiHidden/>
    <w:unhideWhenUsed/>
    <w:rsid w:val="00E77091"/>
  </w:style>
  <w:style w:type="table" w:styleId="LightShading-Accent1">
    <w:name w:val="Light Shading Accent 1"/>
    <w:basedOn w:val="TableNormal"/>
    <w:uiPriority w:val="60"/>
    <w:rsid w:val="00E77091"/>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istParagraph">
    <w:name w:val="List Paragraph"/>
    <w:basedOn w:val="Normal"/>
    <w:uiPriority w:val="34"/>
    <w:qFormat/>
    <w:rsid w:val="00A2181B"/>
    <w:pPr>
      <w:ind w:left="720"/>
      <w:contextualSpacing/>
    </w:pPr>
  </w:style>
  <w:style w:type="character" w:styleId="Hyperlink">
    <w:name w:val="Hyperlink"/>
    <w:basedOn w:val="DefaultParagraphFont"/>
    <w:uiPriority w:val="99"/>
    <w:unhideWhenUsed/>
    <w:rsid w:val="00A3451E"/>
    <w:rPr>
      <w:color w:val="0000FF" w:themeColor="hyperlink"/>
      <w:u w:val="single"/>
    </w:rPr>
  </w:style>
  <w:style w:type="paragraph" w:styleId="NormalWeb">
    <w:name w:val="Normal (Web)"/>
    <w:basedOn w:val="Normal"/>
    <w:uiPriority w:val="99"/>
    <w:unhideWhenUsed/>
    <w:rsid w:val="00382779"/>
    <w:pPr>
      <w:spacing w:before="100" w:beforeAutospacing="1" w:after="100" w:afterAutospacing="1"/>
    </w:pPr>
    <w:rPr>
      <w:rFonts w:ascii="Times" w:hAnsi="Times" w:cs="Times New Roman"/>
      <w:sz w:val="20"/>
      <w:szCs w:val="20"/>
    </w:rPr>
  </w:style>
  <w:style w:type="table" w:styleId="LightList">
    <w:name w:val="Light List"/>
    <w:basedOn w:val="TableNormal"/>
    <w:uiPriority w:val="61"/>
    <w:rsid w:val="009A403D"/>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TableGrid">
    <w:name w:val="Table Grid"/>
    <w:basedOn w:val="TableNormal"/>
    <w:uiPriority w:val="59"/>
    <w:rsid w:val="0032393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
    <w:name w:val="p"/>
    <w:basedOn w:val="DefaultParagraphFont"/>
    <w:rsid w:val="00D349CB"/>
  </w:style>
  <w:style w:type="character" w:customStyle="1" w:styleId="references">
    <w:name w:val="references"/>
    <w:basedOn w:val="DefaultParagraphFont"/>
    <w:rsid w:val="00D349CB"/>
  </w:style>
  <w:style w:type="character" w:customStyle="1" w:styleId="apple-converted-space">
    <w:name w:val="apple-converted-space"/>
    <w:basedOn w:val="DefaultParagraphFont"/>
    <w:rsid w:val="00D349CB"/>
  </w:style>
  <w:style w:type="character" w:customStyle="1" w:styleId="Heading1Char">
    <w:name w:val="Heading 1 Char"/>
    <w:basedOn w:val="DefaultParagraphFont"/>
    <w:link w:val="Heading1"/>
    <w:uiPriority w:val="9"/>
    <w:rsid w:val="00FC24AA"/>
    <w:rPr>
      <w:rFonts w:ascii="Times" w:hAnsi="Times"/>
      <w:b/>
      <w:bCs/>
      <w:kern w:val="36"/>
      <w:sz w:val="48"/>
      <w:szCs w:val="48"/>
    </w:rPr>
  </w:style>
  <w:style w:type="character" w:styleId="FollowedHyperlink">
    <w:name w:val="FollowedHyperlink"/>
    <w:basedOn w:val="DefaultParagraphFont"/>
    <w:uiPriority w:val="99"/>
    <w:semiHidden/>
    <w:unhideWhenUsed/>
    <w:rsid w:val="00EB62D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536575">
      <w:bodyDiv w:val="1"/>
      <w:marLeft w:val="0"/>
      <w:marRight w:val="0"/>
      <w:marTop w:val="0"/>
      <w:marBottom w:val="0"/>
      <w:divBdr>
        <w:top w:val="none" w:sz="0" w:space="0" w:color="auto"/>
        <w:left w:val="none" w:sz="0" w:space="0" w:color="auto"/>
        <w:bottom w:val="none" w:sz="0" w:space="0" w:color="auto"/>
        <w:right w:val="none" w:sz="0" w:space="0" w:color="auto"/>
      </w:divBdr>
    </w:div>
    <w:div w:id="406348857">
      <w:bodyDiv w:val="1"/>
      <w:marLeft w:val="0"/>
      <w:marRight w:val="0"/>
      <w:marTop w:val="0"/>
      <w:marBottom w:val="0"/>
      <w:divBdr>
        <w:top w:val="none" w:sz="0" w:space="0" w:color="auto"/>
        <w:left w:val="none" w:sz="0" w:space="0" w:color="auto"/>
        <w:bottom w:val="none" w:sz="0" w:space="0" w:color="auto"/>
        <w:right w:val="none" w:sz="0" w:space="0" w:color="auto"/>
      </w:divBdr>
    </w:div>
    <w:div w:id="668866559">
      <w:bodyDiv w:val="1"/>
      <w:marLeft w:val="0"/>
      <w:marRight w:val="0"/>
      <w:marTop w:val="0"/>
      <w:marBottom w:val="0"/>
      <w:divBdr>
        <w:top w:val="none" w:sz="0" w:space="0" w:color="auto"/>
        <w:left w:val="none" w:sz="0" w:space="0" w:color="auto"/>
        <w:bottom w:val="none" w:sz="0" w:space="0" w:color="auto"/>
        <w:right w:val="none" w:sz="0" w:space="0" w:color="auto"/>
      </w:divBdr>
    </w:div>
    <w:div w:id="748229674">
      <w:bodyDiv w:val="1"/>
      <w:marLeft w:val="0"/>
      <w:marRight w:val="0"/>
      <w:marTop w:val="0"/>
      <w:marBottom w:val="0"/>
      <w:divBdr>
        <w:top w:val="none" w:sz="0" w:space="0" w:color="auto"/>
        <w:left w:val="none" w:sz="0" w:space="0" w:color="auto"/>
        <w:bottom w:val="none" w:sz="0" w:space="0" w:color="auto"/>
        <w:right w:val="none" w:sz="0" w:space="0" w:color="auto"/>
      </w:divBdr>
    </w:div>
    <w:div w:id="765154917">
      <w:bodyDiv w:val="1"/>
      <w:marLeft w:val="0"/>
      <w:marRight w:val="0"/>
      <w:marTop w:val="0"/>
      <w:marBottom w:val="0"/>
      <w:divBdr>
        <w:top w:val="none" w:sz="0" w:space="0" w:color="auto"/>
        <w:left w:val="none" w:sz="0" w:space="0" w:color="auto"/>
        <w:bottom w:val="none" w:sz="0" w:space="0" w:color="auto"/>
        <w:right w:val="none" w:sz="0" w:space="0" w:color="auto"/>
      </w:divBdr>
    </w:div>
    <w:div w:id="791560226">
      <w:bodyDiv w:val="1"/>
      <w:marLeft w:val="0"/>
      <w:marRight w:val="0"/>
      <w:marTop w:val="0"/>
      <w:marBottom w:val="0"/>
      <w:divBdr>
        <w:top w:val="none" w:sz="0" w:space="0" w:color="auto"/>
        <w:left w:val="none" w:sz="0" w:space="0" w:color="auto"/>
        <w:bottom w:val="none" w:sz="0" w:space="0" w:color="auto"/>
        <w:right w:val="none" w:sz="0" w:space="0" w:color="auto"/>
      </w:divBdr>
    </w:div>
    <w:div w:id="808740395">
      <w:bodyDiv w:val="1"/>
      <w:marLeft w:val="0"/>
      <w:marRight w:val="0"/>
      <w:marTop w:val="0"/>
      <w:marBottom w:val="0"/>
      <w:divBdr>
        <w:top w:val="none" w:sz="0" w:space="0" w:color="auto"/>
        <w:left w:val="none" w:sz="0" w:space="0" w:color="auto"/>
        <w:bottom w:val="none" w:sz="0" w:space="0" w:color="auto"/>
        <w:right w:val="none" w:sz="0" w:space="0" w:color="auto"/>
      </w:divBdr>
    </w:div>
    <w:div w:id="810831166">
      <w:bodyDiv w:val="1"/>
      <w:marLeft w:val="0"/>
      <w:marRight w:val="0"/>
      <w:marTop w:val="0"/>
      <w:marBottom w:val="0"/>
      <w:divBdr>
        <w:top w:val="none" w:sz="0" w:space="0" w:color="auto"/>
        <w:left w:val="none" w:sz="0" w:space="0" w:color="auto"/>
        <w:bottom w:val="none" w:sz="0" w:space="0" w:color="auto"/>
        <w:right w:val="none" w:sz="0" w:space="0" w:color="auto"/>
      </w:divBdr>
    </w:div>
    <w:div w:id="894465926">
      <w:bodyDiv w:val="1"/>
      <w:marLeft w:val="0"/>
      <w:marRight w:val="0"/>
      <w:marTop w:val="0"/>
      <w:marBottom w:val="0"/>
      <w:divBdr>
        <w:top w:val="none" w:sz="0" w:space="0" w:color="auto"/>
        <w:left w:val="none" w:sz="0" w:space="0" w:color="auto"/>
        <w:bottom w:val="none" w:sz="0" w:space="0" w:color="auto"/>
        <w:right w:val="none" w:sz="0" w:space="0" w:color="auto"/>
      </w:divBdr>
    </w:div>
    <w:div w:id="951673372">
      <w:bodyDiv w:val="1"/>
      <w:marLeft w:val="0"/>
      <w:marRight w:val="0"/>
      <w:marTop w:val="0"/>
      <w:marBottom w:val="0"/>
      <w:divBdr>
        <w:top w:val="none" w:sz="0" w:space="0" w:color="auto"/>
        <w:left w:val="none" w:sz="0" w:space="0" w:color="auto"/>
        <w:bottom w:val="none" w:sz="0" w:space="0" w:color="auto"/>
        <w:right w:val="none" w:sz="0" w:space="0" w:color="auto"/>
      </w:divBdr>
    </w:div>
    <w:div w:id="1024131916">
      <w:bodyDiv w:val="1"/>
      <w:marLeft w:val="0"/>
      <w:marRight w:val="0"/>
      <w:marTop w:val="0"/>
      <w:marBottom w:val="0"/>
      <w:divBdr>
        <w:top w:val="none" w:sz="0" w:space="0" w:color="auto"/>
        <w:left w:val="none" w:sz="0" w:space="0" w:color="auto"/>
        <w:bottom w:val="none" w:sz="0" w:space="0" w:color="auto"/>
        <w:right w:val="none" w:sz="0" w:space="0" w:color="auto"/>
      </w:divBdr>
    </w:div>
    <w:div w:id="1071544965">
      <w:bodyDiv w:val="1"/>
      <w:marLeft w:val="0"/>
      <w:marRight w:val="0"/>
      <w:marTop w:val="0"/>
      <w:marBottom w:val="0"/>
      <w:divBdr>
        <w:top w:val="none" w:sz="0" w:space="0" w:color="auto"/>
        <w:left w:val="none" w:sz="0" w:space="0" w:color="auto"/>
        <w:bottom w:val="none" w:sz="0" w:space="0" w:color="auto"/>
        <w:right w:val="none" w:sz="0" w:space="0" w:color="auto"/>
      </w:divBdr>
    </w:div>
    <w:div w:id="1084690118">
      <w:bodyDiv w:val="1"/>
      <w:marLeft w:val="0"/>
      <w:marRight w:val="0"/>
      <w:marTop w:val="0"/>
      <w:marBottom w:val="0"/>
      <w:divBdr>
        <w:top w:val="none" w:sz="0" w:space="0" w:color="auto"/>
        <w:left w:val="none" w:sz="0" w:space="0" w:color="auto"/>
        <w:bottom w:val="none" w:sz="0" w:space="0" w:color="auto"/>
        <w:right w:val="none" w:sz="0" w:space="0" w:color="auto"/>
      </w:divBdr>
    </w:div>
    <w:div w:id="1169712923">
      <w:bodyDiv w:val="1"/>
      <w:marLeft w:val="0"/>
      <w:marRight w:val="0"/>
      <w:marTop w:val="0"/>
      <w:marBottom w:val="0"/>
      <w:divBdr>
        <w:top w:val="none" w:sz="0" w:space="0" w:color="auto"/>
        <w:left w:val="none" w:sz="0" w:space="0" w:color="auto"/>
        <w:bottom w:val="none" w:sz="0" w:space="0" w:color="auto"/>
        <w:right w:val="none" w:sz="0" w:space="0" w:color="auto"/>
      </w:divBdr>
    </w:div>
    <w:div w:id="1383402744">
      <w:bodyDiv w:val="1"/>
      <w:marLeft w:val="0"/>
      <w:marRight w:val="0"/>
      <w:marTop w:val="0"/>
      <w:marBottom w:val="0"/>
      <w:divBdr>
        <w:top w:val="none" w:sz="0" w:space="0" w:color="auto"/>
        <w:left w:val="none" w:sz="0" w:space="0" w:color="auto"/>
        <w:bottom w:val="none" w:sz="0" w:space="0" w:color="auto"/>
        <w:right w:val="none" w:sz="0" w:space="0" w:color="auto"/>
      </w:divBdr>
    </w:div>
    <w:div w:id="1427577843">
      <w:bodyDiv w:val="1"/>
      <w:marLeft w:val="0"/>
      <w:marRight w:val="0"/>
      <w:marTop w:val="0"/>
      <w:marBottom w:val="0"/>
      <w:divBdr>
        <w:top w:val="none" w:sz="0" w:space="0" w:color="auto"/>
        <w:left w:val="none" w:sz="0" w:space="0" w:color="auto"/>
        <w:bottom w:val="none" w:sz="0" w:space="0" w:color="auto"/>
        <w:right w:val="none" w:sz="0" w:space="0" w:color="auto"/>
      </w:divBdr>
    </w:div>
    <w:div w:id="1444616802">
      <w:bodyDiv w:val="1"/>
      <w:marLeft w:val="0"/>
      <w:marRight w:val="0"/>
      <w:marTop w:val="0"/>
      <w:marBottom w:val="0"/>
      <w:divBdr>
        <w:top w:val="none" w:sz="0" w:space="0" w:color="auto"/>
        <w:left w:val="none" w:sz="0" w:space="0" w:color="auto"/>
        <w:bottom w:val="none" w:sz="0" w:space="0" w:color="auto"/>
        <w:right w:val="none" w:sz="0" w:space="0" w:color="auto"/>
      </w:divBdr>
    </w:div>
    <w:div w:id="1450977004">
      <w:bodyDiv w:val="1"/>
      <w:marLeft w:val="0"/>
      <w:marRight w:val="0"/>
      <w:marTop w:val="0"/>
      <w:marBottom w:val="0"/>
      <w:divBdr>
        <w:top w:val="none" w:sz="0" w:space="0" w:color="auto"/>
        <w:left w:val="none" w:sz="0" w:space="0" w:color="auto"/>
        <w:bottom w:val="none" w:sz="0" w:space="0" w:color="auto"/>
        <w:right w:val="none" w:sz="0" w:space="0" w:color="auto"/>
      </w:divBdr>
    </w:div>
    <w:div w:id="1521315924">
      <w:bodyDiv w:val="1"/>
      <w:marLeft w:val="0"/>
      <w:marRight w:val="0"/>
      <w:marTop w:val="0"/>
      <w:marBottom w:val="0"/>
      <w:divBdr>
        <w:top w:val="none" w:sz="0" w:space="0" w:color="auto"/>
        <w:left w:val="none" w:sz="0" w:space="0" w:color="auto"/>
        <w:bottom w:val="none" w:sz="0" w:space="0" w:color="auto"/>
        <w:right w:val="none" w:sz="0" w:space="0" w:color="auto"/>
      </w:divBdr>
    </w:div>
    <w:div w:id="1581018038">
      <w:bodyDiv w:val="1"/>
      <w:marLeft w:val="0"/>
      <w:marRight w:val="0"/>
      <w:marTop w:val="0"/>
      <w:marBottom w:val="0"/>
      <w:divBdr>
        <w:top w:val="none" w:sz="0" w:space="0" w:color="auto"/>
        <w:left w:val="none" w:sz="0" w:space="0" w:color="auto"/>
        <w:bottom w:val="none" w:sz="0" w:space="0" w:color="auto"/>
        <w:right w:val="none" w:sz="0" w:space="0" w:color="auto"/>
      </w:divBdr>
    </w:div>
    <w:div w:id="1595017461">
      <w:bodyDiv w:val="1"/>
      <w:marLeft w:val="0"/>
      <w:marRight w:val="0"/>
      <w:marTop w:val="0"/>
      <w:marBottom w:val="0"/>
      <w:divBdr>
        <w:top w:val="none" w:sz="0" w:space="0" w:color="auto"/>
        <w:left w:val="none" w:sz="0" w:space="0" w:color="auto"/>
        <w:bottom w:val="none" w:sz="0" w:space="0" w:color="auto"/>
        <w:right w:val="none" w:sz="0" w:space="0" w:color="auto"/>
      </w:divBdr>
    </w:div>
    <w:div w:id="1627540979">
      <w:bodyDiv w:val="1"/>
      <w:marLeft w:val="0"/>
      <w:marRight w:val="0"/>
      <w:marTop w:val="0"/>
      <w:marBottom w:val="0"/>
      <w:divBdr>
        <w:top w:val="none" w:sz="0" w:space="0" w:color="auto"/>
        <w:left w:val="none" w:sz="0" w:space="0" w:color="auto"/>
        <w:bottom w:val="none" w:sz="0" w:space="0" w:color="auto"/>
        <w:right w:val="none" w:sz="0" w:space="0" w:color="auto"/>
      </w:divBdr>
    </w:div>
    <w:div w:id="1994479688">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hyperlink" Target="http://2013.igem.org/Team:TU-Munich/Project/Killswitch" TargetMode="External"/><Relationship Id="rId21" Type="http://schemas.openxmlformats.org/officeDocument/2006/relationships/hyperlink" Target="http://doi.org/10.1038/nchembio.1979" TargetMode="External"/><Relationship Id="rId22" Type="http://schemas.openxmlformats.org/officeDocument/2006/relationships/hyperlink" Target="http://doi.org/10.1021/acssynbio.5b00085" TargetMode="External"/><Relationship Id="rId23" Type="http://schemas.openxmlformats.org/officeDocument/2006/relationships/hyperlink" Target="http://2016.igem.org/Team:Virginia/iGEM_Outreach" TargetMode="External"/><Relationship Id="rId24" Type="http://schemas.openxmlformats.org/officeDocument/2006/relationships/image" Target="media/image11.emf"/><Relationship Id="rId25" Type="http://schemas.openxmlformats.org/officeDocument/2006/relationships/hyperlink" Target="http://www.asbh.org/" TargetMode="External"/><Relationship Id="rId26" Type="http://schemas.openxmlformats.org/officeDocument/2006/relationships/hyperlink" Target="http://www.aslme.org/" TargetMode="External"/><Relationship Id="rId27" Type="http://schemas.openxmlformats.org/officeDocument/2006/relationships/hyperlink" Target="http://www.hass.usu.edu/%7Eapls/" TargetMode="External"/><Relationship Id="rId28" Type="http://schemas.openxmlformats.org/officeDocument/2006/relationships/hyperlink" Target="http://www.bioethics.ca/english/" TargetMode="External"/><Relationship Id="rId29" Type="http://schemas.openxmlformats.org/officeDocument/2006/relationships/hyperlink" Target="http://www.healthsystem.virginia.edu/internet/bio-ethics/"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hyperlink" Target="http://www.bioethix.org/" TargetMode="External"/><Relationship Id="rId31" Type="http://schemas.openxmlformats.org/officeDocument/2006/relationships/hyperlink" Target="http://www.bioethics.org.uk/" TargetMode="External"/><Relationship Id="rId32" Type="http://schemas.openxmlformats.org/officeDocument/2006/relationships/hyperlink" Target="http://sites.nationalacademies.org/cs/groups/pgasite/documents/webpage/pga_086096.pdf" TargetMode="External"/><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33" Type="http://schemas.openxmlformats.org/officeDocument/2006/relationships/hyperlink" Target="https://www.federalregister.gov/documents/2016/09/22/2016-22802/clarifying-current-roles-and-responsibilities-described-in-the-coordinated-framework-for-the" TargetMode="External"/><Relationship Id="rId34" Type="http://schemas.openxmlformats.org/officeDocument/2006/relationships/hyperlink" Target="http://bioethics.gov/sites/default/files/PCSBI-Synthetic-Biology-Report-12.16.10_0.pdf" TargetMode="External"/><Relationship Id="rId35" Type="http://schemas.openxmlformats.org/officeDocument/2006/relationships/hyperlink" Target="http://osp.od.nih.gov/sites/default/files/resources/NIH_Guidelines.pdf" TargetMode="External"/><Relationship Id="rId36" Type="http://schemas.openxmlformats.org/officeDocument/2006/relationships/hyperlink" Target="http://sites.nationalacademies.org/cs/groups/pgasite/documents/webpage/pga_086093.pdf" TargetMode="External"/><Relationship Id="rId10" Type="http://schemas.openxmlformats.org/officeDocument/2006/relationships/image" Target="media/image20.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hyperlink" Target="http://doi.org/10.1038/nature14121" TargetMode="External"/><Relationship Id="rId37" Type="http://schemas.openxmlformats.org/officeDocument/2006/relationships/hyperlink" Target="http://www.synbioproject.org/publications/" TargetMode="External"/><Relationship Id="rId38" Type="http://schemas.openxmlformats.org/officeDocument/2006/relationships/hyperlink" Target="http://2016.igem.org/Team:Virginia/Interviews" TargetMode="External"/><Relationship Id="rId39" Type="http://schemas.openxmlformats.org/officeDocument/2006/relationships/fontTable" Target="fontTable.xml"/><Relationship Id="rId4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EE616FDD-64B8-774C-A2CB-E656BB5F74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12</Pages>
  <Words>3724</Words>
  <Characters>21752</Characters>
  <Application>Microsoft Macintosh Word</Application>
  <DocSecurity>6</DocSecurity>
  <Lines>543</Lines>
  <Paragraphs>197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Nivedha Kannapadi</dc:creator>
  <cp:keywords/>
  <dc:description/>
  <cp:lastModifiedBy>Raquel Moya</cp:lastModifiedBy>
  <cp:revision>4</cp:revision>
  <dcterms:created xsi:type="dcterms:W3CDTF">2016-10-19T09:20:00Z</dcterms:created>
  <dcterms:modified xsi:type="dcterms:W3CDTF">2016-10-19T10:46:00Z</dcterms:modified>
</cp:coreProperties>
</file>